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772"/>
                  </w:tblGrid>
                  <w:tr>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bookmarkStart w:id="0" w:name="_MailOriginal"/>
                                        <w:p>
                                          <w:pPr>
                                            <w:spacing w:line="360" w:lineRule="auto"/>
                                            <w:jc w:val="center"/>
                                            <w:rPr>
                                              <w:rFonts w:ascii="Helvetica" w:hAnsi="Helvetica"/>
                                              <w:color w:val="FFFFFF"/>
                                              <w:sz w:val="18"/>
                                              <w:szCs w:val="18"/>
                                              <w:lang w:val="en-GB"/>
                                            </w:rPr>
                                          </w:pPr>
                                          <w:r>
                                            <w:fldChar w:fldCharType="begin"/>
                                          </w:r>
                                          <w:r>
                                            <w:rPr>
                                              <w:lang w:val="en-GB"/>
                                            </w:rPr>
                                            <w:instrText xml:space="preserve"> HYPERLINK "https://mailchi.mp/e963c6156afa/idm-newsletter-5-2025?e=28144f847f" \t "_blank" </w:instrText>
                                          </w:r>
                                          <w:r>
                                            <w:fldChar w:fldCharType="separate"/>
                                          </w:r>
                                          <w:r>
                                            <w:rPr>
                                              <w:rStyle w:val="Hyperlink"/>
                                              <w:color w:val="FFFFFF"/>
                                              <w:sz w:val="18"/>
                                              <w:szCs w:val="18"/>
                                              <w:lang w:val="en-GB"/>
                                            </w:rPr>
                                            <w:t>View this email in your browser</w:t>
                                          </w:r>
                                          <w:r>
                                            <w:fldChar w:fldCharType="end"/>
                                          </w:r>
                                          <w:r>
                                            <w:rPr>
                                              <w:rFonts w:ascii="Helvetica" w:hAnsi="Helvetica"/>
                                              <w:color w:val="FFFFFF"/>
                                              <w:sz w:val="18"/>
                                              <w:szCs w:val="18"/>
                                              <w:lang w:val="en-GB"/>
                                            </w:rPr>
                                            <w:t xml:space="preserve"> </w:t>
                                          </w:r>
                                        </w:p>
                                      </w:tc>
                                    </w:tr>
                                  </w:tbl>
                                  <w:p>
                                    <w:pPr>
                                      <w:rPr>
                                        <w:rFonts w:eastAsia="Times New Roman"/>
                                        <w:sz w:val="20"/>
                                        <w:szCs w:val="20"/>
                                        <w:lang w:val="en-GB"/>
                                      </w:rPr>
                                    </w:pPr>
                                  </w:p>
                                </w:tc>
                              </w:tr>
                            </w:tbl>
                            <w:p>
                              <w:pPr>
                                <w:rPr>
                                  <w:rFonts w:eastAsia="Times New Roman"/>
                                  <w:sz w:val="20"/>
                                  <w:szCs w:val="20"/>
                                  <w:lang w:val="en-GB"/>
                                </w:rPr>
                              </w:pPr>
                            </w:p>
                          </w:tc>
                        </w:tr>
                      </w:tbl>
                      <w:p>
                        <w:pPr>
                          <w:rPr>
                            <w:rFonts w:eastAsia="Times New Roman"/>
                            <w:sz w:val="20"/>
                            <w:szCs w:val="20"/>
                            <w:lang w:val="en-GB"/>
                          </w:rPr>
                        </w:pPr>
                      </w:p>
                    </w:tc>
                  </w:tr>
                  <w:tr>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p>
                                    <w:pPr>
                                      <w:jc w:val="center"/>
                                    </w:pPr>
                                    <w:r>
                                      <w:rPr>
                                        <w:noProof/>
                                        <w:color w:val="0000FF"/>
                                      </w:rPr>
                                      <w:drawing>
                                        <wp:inline distT="0" distB="0" distL="0" distR="0">
                                          <wp:extent cx="5372100" cy="1630680"/>
                                          <wp:effectExtent l="0" t="0" r="0" b="7620"/>
                                          <wp:docPr id="31" name="Grafik 31" descr="https://mcusercontent.com/20c5d630510755a457b04c4cb/images/3bf19690-a438-c008-9b26-d2f86b275d7b.pn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20c5d630510755a457b04c4cb/images/3bf19690-a438-c008-9b26-d2f86b275d7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630680"/>
                                                  </a:xfrm>
                                                  <a:prstGeom prst="rect">
                                                    <a:avLst/>
                                                  </a:prstGeom>
                                                  <a:noFill/>
                                                  <a:ln>
                                                    <a:noFill/>
                                                  </a:ln>
                                                </pic:spPr>
                                              </pic:pic>
                                            </a:graphicData>
                                          </a:graphic>
                                        </wp:inline>
                                      </w:drawing>
                                    </w:r>
                                  </w:p>
                                </w:tc>
                              </w:tr>
                            </w:tbl>
                            <w:p>
                              <w:pPr>
                                <w:rPr>
                                  <w:rFonts w:eastAsia="Times New Roman"/>
                                  <w:sz w:val="20"/>
                                  <w:szCs w:val="20"/>
                                </w:rPr>
                              </w:pPr>
                            </w:p>
                          </w:tc>
                        </w:tr>
                      </w:tbl>
                      <w:p>
                        <w:pPr>
                          <w:rPr>
                            <w:rFonts w:eastAsia="Times New Roman"/>
                            <w:sz w:val="20"/>
                            <w:szCs w:val="20"/>
                          </w:rPr>
                        </w:pPr>
                      </w:p>
                    </w:tc>
                  </w:tr>
                  <w:tr>
                    <w:trPr>
                      <w:jc w:val="center"/>
                    </w:trPr>
                    <w:tc>
                      <w:tcPr>
                        <w:tcW w:w="0" w:type="auto"/>
                        <w:tcBorders>
                          <w:top w:val="nil"/>
                          <w:left w:val="nil"/>
                          <w:bottom w:val="single" w:sz="12" w:space="0" w:color="EAEAEA"/>
                          <w:right w:val="nil"/>
                        </w:tcBorders>
                        <w:shd w:val="clear" w:color="auto" w:fill="F3F3F3"/>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tc>
                            <w:tcPr>
                              <w:tcW w:w="0" w:type="auto"/>
                              <w:tcMar>
                                <w:top w:w="180" w:type="dxa"/>
                                <w:left w:w="270" w:type="dxa"/>
                                <w:bottom w:w="18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vAlign w:val="center"/>
                                    <w:hideMark/>
                                  </w:tcPr>
                                  <w:p>
                                    <w:pPr>
                                      <w:rPr>
                                        <w:rFonts w:eastAsia="Times New Roman"/>
                                        <w:sz w:val="20"/>
                                        <w:szCs w:val="20"/>
                                      </w:rPr>
                                    </w:p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018BB2"/>
                                            </w:rPr>
                                          </w:pPr>
                                          <w:r>
                                            <w:rPr>
                                              <w:rStyle w:val="Fett"/>
                                              <w:rFonts w:ascii="Arial" w:hAnsi="Arial" w:cs="Arial"/>
                                              <w:color w:val="FF6633"/>
                                              <w:sz w:val="42"/>
                                              <w:szCs w:val="42"/>
                                            </w:rPr>
                                            <w:t>IDM Newsletter 5/2025</w:t>
                                          </w:r>
                                        </w:p>
                                      </w:tc>
                                    </w:tr>
                                  </w:tbl>
                                  <w:p>
                                    <w:pPr>
                                      <w:rPr>
                                        <w:rFonts w:eastAsia="Times New Roman"/>
                                        <w:sz w:val="20"/>
                                        <w:szCs w:val="20"/>
                                      </w:rPr>
                                    </w:pPr>
                                  </w:p>
                                </w:tc>
                              </w:tr>
                            </w:tbl>
                            <w:p>
                              <w:pP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single"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00" w:lineRule="auto"/>
                                            <w:jc w:val="center"/>
                                            <w:rPr>
                                              <w:rFonts w:ascii="Helvetica" w:hAnsi="Helvetica"/>
                                              <w:color w:val="202020"/>
                                              <w:lang w:val="en-GB"/>
                                            </w:rPr>
                                          </w:pPr>
                                          <w:r>
                                            <w:rPr>
                                              <w:rStyle w:val="Fett"/>
                                              <w:rFonts w:ascii="Arial" w:hAnsi="Arial" w:cs="Arial"/>
                                              <w:color w:val="018BB2"/>
                                              <w:sz w:val="33"/>
                                              <w:szCs w:val="33"/>
                                              <w:lang w:val="en-GB"/>
                                            </w:rPr>
                                            <w:t>Dear friends of the IDM!</w:t>
                                          </w: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p>
                                    <w:pPr>
                                      <w:jc w:val="center"/>
                                    </w:pPr>
                                    <w:r>
                                      <w:rPr>
                                        <w:noProof/>
                                      </w:rPr>
                                      <w:drawing>
                                        <wp:inline distT="0" distB="0" distL="0" distR="0">
                                          <wp:extent cx="2575560" cy="3429000"/>
                                          <wp:effectExtent l="0" t="0" r="0" b="0"/>
                                          <wp:docPr id="30" name="Grafik 30" descr="https://mcusercontent.com/20c5d630510755a457b04c4cb/_compresseds/0ec2dbce-aa25-d9f0-e73a-adce1a2bcf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0c5d630510755a457b04c4cb/_compresseds/0ec2dbce-aa25-d9f0-e73a-adce1a2bcf7e.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5560" cy="3429000"/>
                                                  </a:xfrm>
                                                  <a:prstGeom prst="rect">
                                                    <a:avLst/>
                                                  </a:prstGeom>
                                                  <a:noFill/>
                                                  <a:ln>
                                                    <a:noFill/>
                                                  </a:ln>
                                                </pic:spPr>
                                              </pic:pic>
                                            </a:graphicData>
                                          </a:graphic>
                                        </wp:inline>
                                      </w:drawing>
                                    </w: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before="150" w:after="150" w:line="300" w:lineRule="auto"/>
                                            <w:jc w:val="both"/>
                                            <w:rPr>
                                              <w:rFonts w:ascii="Helvetica" w:hAnsi="Helvetica"/>
                                              <w:color w:val="202020"/>
                                              <w:lang w:val="en-GB"/>
                                            </w:rPr>
                                          </w:pPr>
                                          <w:r>
                                            <w:rPr>
                                              <w:rFonts w:ascii="Arial" w:hAnsi="Arial" w:cs="Arial"/>
                                              <w:color w:val="202020"/>
                                              <w:sz w:val="21"/>
                                              <w:szCs w:val="21"/>
                                              <w:lang w:val="en-GB"/>
                                            </w:rPr>
                                            <w:t xml:space="preserve">Surprise! There is so much happening this May that we are sending you not just one, but two editions of our newsletter! The first weeks of the month </w:t>
                                          </w:r>
                                          <w:proofErr w:type="gramStart"/>
                                          <w:r>
                                            <w:rPr>
                                              <w:rFonts w:ascii="Arial" w:hAnsi="Arial" w:cs="Arial"/>
                                              <w:color w:val="202020"/>
                                              <w:sz w:val="21"/>
                                              <w:szCs w:val="21"/>
                                              <w:lang w:val="en-GB"/>
                                            </w:rPr>
                                            <w:t>have been marked</w:t>
                                          </w:r>
                                          <w:proofErr w:type="gramEnd"/>
                                          <w:r>
                                            <w:rPr>
                                              <w:rFonts w:ascii="Arial" w:hAnsi="Arial" w:cs="Arial"/>
                                              <w:color w:val="202020"/>
                                              <w:sz w:val="21"/>
                                              <w:szCs w:val="21"/>
                                              <w:lang w:val="en-GB"/>
                                            </w:rPr>
                                            <w:t xml:space="preserve"> by high political intensity across the Danube region and once again, IDM members have been at the forefront of interpreting these developments.</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 xml:space="preserve">From Kyiv to Bucharest, Berlin to Warsaw, questions of democracy, influence, and integration are shaping national debates. Our director Sebastian </w:t>
                                          </w:r>
                                          <w:proofErr w:type="spellStart"/>
                                          <w:r>
                                            <w:rPr>
                                              <w:rFonts w:ascii="Arial" w:hAnsi="Arial" w:cs="Arial"/>
                                              <w:color w:val="202020"/>
                                              <w:sz w:val="21"/>
                                              <w:szCs w:val="21"/>
                                              <w:lang w:val="en-GB"/>
                                            </w:rPr>
                                            <w:t>Schäffer</w:t>
                                          </w:r>
                                          <w:proofErr w:type="spellEnd"/>
                                          <w:r>
                                            <w:rPr>
                                              <w:rFonts w:ascii="Arial" w:hAnsi="Arial" w:cs="Arial"/>
                                              <w:color w:val="202020"/>
                                              <w:sz w:val="21"/>
                                              <w:szCs w:val="21"/>
                                              <w:lang w:val="en-GB"/>
                                            </w:rPr>
                                            <w:t xml:space="preserve"> has been a key </w:t>
                                          </w:r>
                                          <w:r>
                                            <w:rPr>
                                              <w:rFonts w:ascii="Arial" w:hAnsi="Arial" w:cs="Arial"/>
                                              <w:color w:val="202020"/>
                                              <w:sz w:val="21"/>
                                              <w:szCs w:val="21"/>
                                              <w:lang w:val="en-GB"/>
                                            </w:rPr>
                                            <w:lastRenderedPageBreak/>
                                            <w:t xml:space="preserve">voice in this landscape: for </w:t>
                                          </w:r>
                                          <w:proofErr w:type="spellStart"/>
                                          <w:r>
                                            <w:rPr>
                                              <w:rFonts w:ascii="Arial" w:hAnsi="Arial" w:cs="Arial"/>
                                              <w:color w:val="202020"/>
                                              <w:sz w:val="21"/>
                                              <w:szCs w:val="21"/>
                                              <w:lang w:val="en-GB"/>
                                            </w:rPr>
                                            <w:t>Asharq</w:t>
                                          </w:r>
                                          <w:proofErr w:type="spellEnd"/>
                                          <w:r>
                                            <w:rPr>
                                              <w:rFonts w:ascii="Arial" w:hAnsi="Arial" w:cs="Arial"/>
                                              <w:color w:val="202020"/>
                                              <w:sz w:val="21"/>
                                              <w:szCs w:val="21"/>
                                              <w:lang w:val="en-GB"/>
                                            </w:rPr>
                                            <w:t xml:space="preserve"> News, he explored the precarious balance of unity and fragility in Ukraine’s future. On </w:t>
                                          </w:r>
                                          <w:proofErr w:type="spellStart"/>
                                          <w:r>
                                            <w:rPr>
                                              <w:rFonts w:ascii="Arial" w:hAnsi="Arial" w:cs="Arial"/>
                                              <w:color w:val="202020"/>
                                              <w:sz w:val="21"/>
                                              <w:szCs w:val="21"/>
                                              <w:lang w:val="en-GB"/>
                                            </w:rPr>
                                            <w:t>Radiotelevisión</w:t>
                                          </w:r>
                                          <w:proofErr w:type="spellEnd"/>
                                          <w:r>
                                            <w:rPr>
                                              <w:rFonts w:ascii="Arial" w:hAnsi="Arial" w:cs="Arial"/>
                                              <w:color w:val="202020"/>
                                              <w:sz w:val="21"/>
                                              <w:szCs w:val="21"/>
                                              <w:lang w:val="en-GB"/>
                                            </w:rPr>
                                            <w:t xml:space="preserve"> Española, he analysed </w:t>
                                          </w:r>
                                          <w:proofErr w:type="gramStart"/>
                                          <w:r>
                                            <w:rPr>
                                              <w:rFonts w:ascii="Arial" w:hAnsi="Arial" w:cs="Arial"/>
                                              <w:color w:val="202020"/>
                                              <w:sz w:val="21"/>
                                              <w:szCs w:val="21"/>
                                              <w:lang w:val="en-GB"/>
                                            </w:rPr>
                                            <w:t>Romania’s upcoming presidential elections and what they mean for the country’s European path</w:t>
                                          </w:r>
                                          <w:proofErr w:type="gramEnd"/>
                                          <w:r>
                                            <w:rPr>
                                              <w:rFonts w:ascii="Arial" w:hAnsi="Arial" w:cs="Arial"/>
                                              <w:color w:val="202020"/>
                                              <w:sz w:val="21"/>
                                              <w:szCs w:val="21"/>
                                              <w:lang w:val="en-GB"/>
                                            </w:rPr>
                                            <w:t>. Finally, for Puls24 he reflected on the dynamics of Germany’s next chancellor race, a change that could have ripple effects across the continent.</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 xml:space="preserve">Meanwhile, </w:t>
                                          </w:r>
                                          <w:proofErr w:type="spellStart"/>
                                          <w:r>
                                            <w:rPr>
                                              <w:rFonts w:ascii="Arial" w:hAnsi="Arial" w:cs="Arial"/>
                                              <w:color w:val="202020"/>
                                              <w:sz w:val="21"/>
                                              <w:szCs w:val="21"/>
                                              <w:lang w:val="en-GB"/>
                                            </w:rPr>
                                            <w:t>Malwina</w:t>
                                          </w:r>
                                          <w:proofErr w:type="spellEnd"/>
                                          <w:r>
                                            <w:rPr>
                                              <w:rFonts w:ascii="Arial" w:hAnsi="Arial" w:cs="Arial"/>
                                              <w:color w:val="202020"/>
                                              <w:sz w:val="21"/>
                                              <w:szCs w:val="21"/>
                                              <w:lang w:val="en-GB"/>
                                            </w:rPr>
                                            <w:t xml:space="preserve"> </w:t>
                                          </w:r>
                                          <w:proofErr w:type="spellStart"/>
                                          <w:r>
                                            <w:rPr>
                                              <w:rFonts w:ascii="Arial" w:hAnsi="Arial" w:cs="Arial"/>
                                              <w:color w:val="202020"/>
                                              <w:sz w:val="21"/>
                                              <w:szCs w:val="21"/>
                                              <w:lang w:val="en-GB"/>
                                            </w:rPr>
                                            <w:t>Talik</w:t>
                                          </w:r>
                                          <w:proofErr w:type="spellEnd"/>
                                          <w:r>
                                            <w:rPr>
                                              <w:rFonts w:ascii="Arial" w:hAnsi="Arial" w:cs="Arial"/>
                                              <w:color w:val="202020"/>
                                              <w:sz w:val="21"/>
                                              <w:szCs w:val="21"/>
                                              <w:lang w:val="en-GB"/>
                                            </w:rPr>
                                            <w:t xml:space="preserve"> brought Poland into the spotlight in her commentary for Nikkei Asia, examining how Warsaw’s leadership in the Three Seas Initiative is redefining regional cooperation and connectivity in Central and Eastern Europe.</w:t>
                                          </w:r>
                                        </w:p>
                                        <w:p>
                                          <w:pPr>
                                            <w:spacing w:before="150" w:after="150" w:line="300" w:lineRule="auto"/>
                                            <w:jc w:val="both"/>
                                            <w:rPr>
                                              <w:rFonts w:ascii="Helvetica" w:hAnsi="Helvetica"/>
                                              <w:color w:val="202020"/>
                                              <w:lang w:val="en-GB"/>
                                            </w:rPr>
                                          </w:pPr>
                                          <w:proofErr w:type="gramStart"/>
                                          <w:r>
                                            <w:rPr>
                                              <w:rFonts w:ascii="Arial" w:hAnsi="Arial" w:cs="Arial"/>
                                              <w:color w:val="202020"/>
                                              <w:sz w:val="21"/>
                                              <w:szCs w:val="21"/>
                                              <w:lang w:val="en-GB"/>
                                            </w:rPr>
                                            <w:t>But</w:t>
                                          </w:r>
                                          <w:proofErr w:type="gramEnd"/>
                                          <w:r>
                                            <w:rPr>
                                              <w:rFonts w:ascii="Arial" w:hAnsi="Arial" w:cs="Arial"/>
                                              <w:color w:val="202020"/>
                                              <w:sz w:val="21"/>
                                              <w:szCs w:val="21"/>
                                              <w:lang w:val="en-GB"/>
                                            </w:rPr>
                                            <w:t xml:space="preserve"> IDM’s work is not just about reacting to political change, it’s also about engaging with it directly. For Europe Day, Sebastian </w:t>
                                          </w:r>
                                          <w:proofErr w:type="spellStart"/>
                                          <w:r>
                                            <w:rPr>
                                              <w:rFonts w:ascii="Arial" w:hAnsi="Arial" w:cs="Arial"/>
                                              <w:color w:val="202020"/>
                                              <w:sz w:val="21"/>
                                              <w:szCs w:val="21"/>
                                              <w:lang w:val="en-GB"/>
                                            </w:rPr>
                                            <w:t>Schäffer</w:t>
                                          </w:r>
                                          <w:proofErr w:type="spellEnd"/>
                                          <w:r>
                                            <w:rPr>
                                              <w:rFonts w:ascii="Arial" w:hAnsi="Arial" w:cs="Arial"/>
                                              <w:color w:val="202020"/>
                                              <w:sz w:val="21"/>
                                              <w:szCs w:val="21"/>
                                              <w:lang w:val="en-GB"/>
                                            </w:rPr>
                                            <w:t xml:space="preserve"> delivered a video address at an event hosted by the Educational </w:t>
                                          </w:r>
                                          <w:proofErr w:type="spellStart"/>
                                          <w:r>
                                            <w:rPr>
                                              <w:rFonts w:ascii="Arial" w:hAnsi="Arial" w:cs="Arial"/>
                                              <w:color w:val="202020"/>
                                              <w:sz w:val="21"/>
                                              <w:szCs w:val="21"/>
                                              <w:lang w:val="en-GB"/>
                                            </w:rPr>
                                            <w:t>Center</w:t>
                                          </w:r>
                                          <w:proofErr w:type="spellEnd"/>
                                          <w:r>
                                            <w:rPr>
                                              <w:rFonts w:ascii="Arial" w:hAnsi="Arial" w:cs="Arial"/>
                                              <w:color w:val="202020"/>
                                              <w:sz w:val="21"/>
                                              <w:szCs w:val="21"/>
                                              <w:lang w:val="en-GB"/>
                                            </w:rPr>
                                            <w:t xml:space="preserve"> of the </w:t>
                                          </w:r>
                                          <w:proofErr w:type="spellStart"/>
                                          <w:r>
                                            <w:rPr>
                                              <w:rFonts w:ascii="Arial" w:hAnsi="Arial" w:cs="Arial"/>
                                              <w:color w:val="202020"/>
                                              <w:sz w:val="21"/>
                                              <w:szCs w:val="21"/>
                                              <w:lang w:val="en-GB"/>
                                            </w:rPr>
                                            <w:t>Verkhovna</w:t>
                                          </w:r>
                                          <w:proofErr w:type="spellEnd"/>
                                          <w:r>
                                            <w:rPr>
                                              <w:rFonts w:ascii="Arial" w:hAnsi="Arial" w:cs="Arial"/>
                                              <w:color w:val="202020"/>
                                              <w:sz w:val="21"/>
                                              <w:szCs w:val="21"/>
                                              <w:lang w:val="en-GB"/>
                                            </w:rPr>
                                            <w:t xml:space="preserve"> Rada of Ukraine, reiterating our support for Ukraine’s European aspirations. More than 30 000 participants joined the live broadcast, reflecting the growing transnational interest in these vital discussions.</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We have also turned our attention to the hidden forces shaping these transformations. Our analysis of Russian influence operations in Moldova highlights the ongoing challenges faced by countries on the path to EU membership, where external pressures continue to test domestic resilience.</w:t>
                                          </w:r>
                                        </w:p>
                                        <w:p>
                                          <w:pPr>
                                            <w:spacing w:before="150" w:after="150" w:line="300" w:lineRule="auto"/>
                                            <w:jc w:val="both"/>
                                            <w:rPr>
                                              <w:rFonts w:ascii="Helvetica" w:hAnsi="Helvetica"/>
                                              <w:color w:val="202020"/>
                                              <w:lang w:val="en-GB"/>
                                            </w:rPr>
                                          </w:pPr>
                                          <w:proofErr w:type="gramStart"/>
                                          <w:r>
                                            <w:rPr>
                                              <w:rFonts w:ascii="Arial" w:hAnsi="Arial" w:cs="Arial"/>
                                              <w:color w:val="202020"/>
                                              <w:sz w:val="21"/>
                                              <w:szCs w:val="21"/>
                                              <w:lang w:val="en-GB"/>
                                            </w:rPr>
                                            <w:t>And finally</w:t>
                                          </w:r>
                                          <w:proofErr w:type="gramEnd"/>
                                          <w:r>
                                            <w:rPr>
                                              <w:rFonts w:ascii="Arial" w:hAnsi="Arial" w:cs="Arial"/>
                                              <w:color w:val="202020"/>
                                              <w:sz w:val="21"/>
                                              <w:szCs w:val="21"/>
                                              <w:lang w:val="en-GB"/>
                                            </w:rPr>
                                            <w:t xml:space="preserve">, IDM’s commitment to fostering dialogue took our team to Hamburg, where Sebastian </w:t>
                                          </w:r>
                                          <w:proofErr w:type="spellStart"/>
                                          <w:r>
                                            <w:rPr>
                                              <w:rFonts w:ascii="Arial" w:hAnsi="Arial" w:cs="Arial"/>
                                              <w:color w:val="202020"/>
                                              <w:sz w:val="21"/>
                                              <w:szCs w:val="21"/>
                                              <w:lang w:val="en-GB"/>
                                            </w:rPr>
                                            <w:t>Schäffer</w:t>
                                          </w:r>
                                          <w:proofErr w:type="spellEnd"/>
                                          <w:r>
                                            <w:rPr>
                                              <w:rFonts w:ascii="Arial" w:hAnsi="Arial" w:cs="Arial"/>
                                              <w:color w:val="202020"/>
                                              <w:sz w:val="21"/>
                                              <w:szCs w:val="21"/>
                                              <w:lang w:val="en-GB"/>
                                            </w:rPr>
                                            <w:t xml:space="preserve"> and Sophia </w:t>
                                          </w:r>
                                          <w:proofErr w:type="spellStart"/>
                                          <w:r>
                                            <w:rPr>
                                              <w:rFonts w:ascii="Arial" w:hAnsi="Arial" w:cs="Arial"/>
                                              <w:color w:val="202020"/>
                                              <w:sz w:val="21"/>
                                              <w:szCs w:val="21"/>
                                              <w:lang w:val="en-GB"/>
                                            </w:rPr>
                                            <w:t>Beiter</w:t>
                                          </w:r>
                                          <w:proofErr w:type="spellEnd"/>
                                          <w:r>
                                            <w:rPr>
                                              <w:rFonts w:ascii="Arial" w:hAnsi="Arial" w:cs="Arial"/>
                                              <w:color w:val="202020"/>
                                              <w:sz w:val="21"/>
                                              <w:szCs w:val="21"/>
                                              <w:lang w:val="en-GB"/>
                                            </w:rPr>
                                            <w:t xml:space="preserve"> contributed to a high-level exchange at the IFSH, focusing on European security and strategic cooperation in a time of mounting uncertainty.</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As always, these media appearances and interventions are just the tip of the iceberg – scroll down to discover more updates from the IDM team!</w:t>
                                          </w:r>
                                        </w:p>
                                        <w:p>
                                          <w:pPr>
                                            <w:spacing w:before="150" w:after="150" w:line="300" w:lineRule="auto"/>
                                            <w:jc w:val="both"/>
                                            <w:rPr>
                                              <w:rFonts w:ascii="Helvetica" w:hAnsi="Helvetica"/>
                                              <w:color w:val="202020"/>
                                            </w:rPr>
                                          </w:pPr>
                                          <w:r>
                                            <w:rPr>
                                              <w:rFonts w:ascii="Helvetica" w:hAnsi="Helvetica"/>
                                              <w:color w:val="202020"/>
                                              <w:lang w:val="en-GB"/>
                                            </w:rPr>
                                            <w:br/>
                                          </w:r>
                                          <w:r>
                                            <w:rPr>
                                              <w:rFonts w:ascii="Arial" w:hAnsi="Arial" w:cs="Arial"/>
                                              <w:color w:val="202020"/>
                                              <w:sz w:val="21"/>
                                              <w:szCs w:val="21"/>
                                            </w:rPr>
                                            <w:t>Marie Bourgeois, Trainee</w:t>
                                          </w:r>
                                        </w:p>
                                      </w:tc>
                                    </w:tr>
                                  </w:tbl>
                                  <w:p>
                                    <w:pPr>
                                      <w:rPr>
                                        <w:rFonts w:eastAsia="Times New Roman"/>
                                        <w:sz w:val="20"/>
                                        <w:szCs w:val="20"/>
                                      </w:rPr>
                                    </w:pPr>
                                  </w:p>
                                </w:tc>
                              </w:tr>
                            </w:tbl>
                            <w:p>
                              <w:pP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single"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018BB2"/>
                                            </w:rPr>
                                          </w:pPr>
                                          <w:r>
                                            <w:rPr>
                                              <w:rStyle w:val="Fett"/>
                                              <w:rFonts w:ascii="Arial" w:hAnsi="Arial" w:cs="Arial"/>
                                              <w:color w:val="018BB2"/>
                                              <w:sz w:val="42"/>
                                              <w:szCs w:val="42"/>
                                            </w:rPr>
                                            <w:t xml:space="preserve">IDM </w:t>
                                          </w:r>
                                          <w:proofErr w:type="spellStart"/>
                                          <w:r>
                                            <w:rPr>
                                              <w:rStyle w:val="Fett"/>
                                              <w:rFonts w:ascii="Arial" w:hAnsi="Arial" w:cs="Arial"/>
                                              <w:color w:val="018BB2"/>
                                              <w:sz w:val="42"/>
                                              <w:szCs w:val="42"/>
                                            </w:rPr>
                                            <w:t>Director</w:t>
                                          </w:r>
                                          <w:proofErr w:type="spellEnd"/>
                                          <w:r>
                                            <w:rPr>
                                              <w:rStyle w:val="Fett"/>
                                              <w:rFonts w:ascii="Arial" w:hAnsi="Arial" w:cs="Arial"/>
                                              <w:color w:val="018BB2"/>
                                              <w:sz w:val="42"/>
                                              <w:szCs w:val="42"/>
                                            </w:rPr>
                                            <w:t xml:space="preserve"> in Ukraine</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8460" w:type="dxa"/>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0" w:type="dxa"/>
                                      <w:right w:w="0" w:type="dxa"/>
                                    </w:tcMar>
                                    <w:hideMark/>
                                  </w:tcPr>
                                  <w:p>
                                    <w:pPr>
                                      <w:jc w:val="center"/>
                                    </w:pPr>
                                    <w:r>
                                      <w:rPr>
                                        <w:noProof/>
                                        <w:color w:val="0000FF"/>
                                      </w:rPr>
                                      <w:lastRenderedPageBreak/>
                                      <w:drawing>
                                        <wp:inline distT="0" distB="0" distL="0" distR="0">
                                          <wp:extent cx="4572000" cy="2885872"/>
                                          <wp:effectExtent l="0" t="0" r="0" b="0"/>
                                          <wp:docPr id="29" name="Grafik 29" descr="https://mcusercontent.com/20c5d630510755a457b04c4cb/images/afad91f6-720e-5720-9068-899a8ba3c6b1.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0c5d630510755a457b04c4cb/images/afad91f6-720e-5720-9068-899a8ba3c6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792" cy="2886372"/>
                                                  </a:xfrm>
                                                  <a:prstGeom prst="rect">
                                                    <a:avLst/>
                                                  </a:prstGeom>
                                                  <a:noFill/>
                                                  <a:ln>
                                                    <a:noFill/>
                                                  </a:ln>
                                                </pic:spPr>
                                              </pic:pic>
                                            </a:graphicData>
                                          </a:graphic>
                                        </wp:inline>
                                      </w:drawing>
                                    </w:r>
                                  </w:p>
                                </w:tc>
                              </w:tr>
                            </w:tbl>
                            <w:p>
                              <w:pPr>
                                <w:rPr>
                                  <w:rFonts w:eastAsia="Times New Roman"/>
                                  <w:sz w:val="20"/>
                                  <w:szCs w:val="20"/>
                                </w:rPr>
                              </w:pPr>
                            </w:p>
                          </w:tc>
                        </w:tr>
                        <w:tr>
                          <w:tc>
                            <w:tcPr>
                              <w:tcW w:w="0" w:type="auto"/>
                              <w:tcMar>
                                <w:top w:w="135" w:type="dxa"/>
                                <w:left w:w="135" w:type="dxa"/>
                                <w:bottom w:w="135" w:type="dxa"/>
                                <w:right w:w="135" w:type="dxa"/>
                              </w:tcMar>
                              <w:hideMark/>
                            </w:tcPr>
                            <w:tbl>
                              <w:tblPr>
                                <w:tblpPr w:leftFromText="36" w:rightFromText="36" w:vertAnchor="text"/>
                                <w:tblW w:w="4095" w:type="dxa"/>
                                <w:tblCellMar>
                                  <w:left w:w="0" w:type="dxa"/>
                                  <w:right w:w="0" w:type="dxa"/>
                                </w:tblCellMar>
                                <w:tblLook w:val="04A0" w:firstRow="1" w:lastRow="0" w:firstColumn="1" w:lastColumn="0" w:noHBand="0" w:noVBand="1"/>
                              </w:tblPr>
                              <w:tblGrid>
                                <w:gridCol w:w="4095"/>
                              </w:tblGrid>
                              <w:tr>
                                <w:tc>
                                  <w:tcPr>
                                    <w:tcW w:w="0" w:type="auto"/>
                                    <w:tcMar>
                                      <w:top w:w="0" w:type="dxa"/>
                                      <w:left w:w="135" w:type="dxa"/>
                                      <w:bottom w:w="0" w:type="dxa"/>
                                      <w:right w:w="0" w:type="dxa"/>
                                    </w:tcMar>
                                    <w:hideMark/>
                                  </w:tcPr>
                                  <w:p>
                                    <w:r>
                                      <w:rPr>
                                        <w:noProof/>
                                      </w:rPr>
                                      <w:drawing>
                                        <wp:inline distT="0" distB="0" distL="0" distR="0">
                                          <wp:extent cx="2514600" cy="3147060"/>
                                          <wp:effectExtent l="0" t="0" r="0" b="0"/>
                                          <wp:docPr id="28" name="Grafik 28" descr="https://mcusercontent.com/20c5d630510755a457b04c4cb/images/6640a443-95d9-2dbd-30ee-8b9d4e6fbd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0c5d630510755a457b04c4cb/images/6640a443-95d9-2dbd-30ee-8b9d4e6fbd5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3147060"/>
                                                  </a:xfrm>
                                                  <a:prstGeom prst="rect">
                                                    <a:avLst/>
                                                  </a:prstGeom>
                                                  <a:noFill/>
                                                  <a:ln>
                                                    <a:noFill/>
                                                  </a:ln>
                                                </pic:spPr>
                                              </pic:pic>
                                            </a:graphicData>
                                          </a:graphic>
                                        </wp:inline>
                                      </w:drawing>
                                    </w:r>
                                  </w:p>
                                </w:tc>
                              </w:tr>
                            </w:tbl>
                            <w:tbl>
                              <w:tblPr>
                                <w:tblpPr w:leftFromText="36" w:rightFromText="36" w:vertAnchor="text" w:tblpXSpec="right" w:tblpYSpec="center"/>
                                <w:tblW w:w="4095" w:type="dxa"/>
                                <w:tblCellMar>
                                  <w:left w:w="0" w:type="dxa"/>
                                  <w:right w:w="0" w:type="dxa"/>
                                </w:tblCellMar>
                                <w:tblLook w:val="04A0" w:firstRow="1" w:lastRow="0" w:firstColumn="1" w:lastColumn="0" w:noHBand="0" w:noVBand="1"/>
                              </w:tblPr>
                              <w:tblGrid>
                                <w:gridCol w:w="4095"/>
                              </w:tblGrid>
                              <w:tr>
                                <w:tc>
                                  <w:tcPr>
                                    <w:tcW w:w="0" w:type="auto"/>
                                    <w:tcMar>
                                      <w:top w:w="0" w:type="dxa"/>
                                      <w:left w:w="0" w:type="dxa"/>
                                      <w:bottom w:w="0" w:type="dxa"/>
                                      <w:right w:w="135" w:type="dxa"/>
                                    </w:tcMar>
                                    <w:hideMark/>
                                  </w:tcPr>
                                  <w:p>
                                    <w:r>
                                      <w:rPr>
                                        <w:noProof/>
                                      </w:rPr>
                                      <w:drawing>
                                        <wp:inline distT="0" distB="0" distL="0" distR="0">
                                          <wp:extent cx="2514600" cy="3147060"/>
                                          <wp:effectExtent l="0" t="0" r="0" b="0"/>
                                          <wp:docPr id="27" name="Grafik 27" descr="https://mcusercontent.com/20c5d630510755a457b04c4cb/images/dbf39170-fd01-a5e0-10a9-e20a72206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0c5d630510755a457b04c4cb/images/dbf39170-fd01-a5e0-10a9-e20a72206e3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147060"/>
                                                  </a:xfrm>
                                                  <a:prstGeom prst="rect">
                                                    <a:avLst/>
                                                  </a:prstGeom>
                                                  <a:noFill/>
                                                  <a:ln>
                                                    <a:noFill/>
                                                  </a:ln>
                                                </pic:spPr>
                                              </pic:pic>
                                            </a:graphicData>
                                          </a:graphic>
                                        </wp:inline>
                                      </w:drawing>
                                    </w: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p/>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before="150" w:after="150" w:line="360" w:lineRule="auto"/>
                                            <w:jc w:val="both"/>
                                            <w:rPr>
                                              <w:rFonts w:ascii="Helvetica" w:hAnsi="Helvetica"/>
                                              <w:color w:val="202020"/>
                                              <w:lang w:val="en-GB"/>
                                            </w:rPr>
                                          </w:pPr>
                                          <w:r>
                                            <w:rPr>
                                              <w:rFonts w:ascii="Arial" w:hAnsi="Arial" w:cs="Arial"/>
                                              <w:color w:val="202020"/>
                                              <w:sz w:val="21"/>
                                              <w:szCs w:val="21"/>
                                              <w:lang w:val="en-GB"/>
                                            </w:rPr>
                                            <w:t>For the third time since the full-scale invasion, IDM Director </w:t>
                                          </w:r>
                                          <w:hyperlink r:id="rId11" w:history="1">
                                            <w:r>
                                              <w:rPr>
                                                <w:rStyle w:val="Hyperlink"/>
                                                <w:rFonts w:ascii="Arial" w:hAnsi="Arial" w:cs="Arial"/>
                                                <w:color w:val="007C89"/>
                                                <w:sz w:val="21"/>
                                                <w:szCs w:val="21"/>
                                                <w:lang w:val="en-GB"/>
                                              </w:rPr>
                                              <w:t xml:space="preserve">Sebastian </w:t>
                                            </w:r>
                                            <w:proofErr w:type="spellStart"/>
                                            <w:r>
                                              <w:rPr>
                                                <w:rStyle w:val="Hyperlink"/>
                                                <w:rFonts w:ascii="Arial" w:hAnsi="Arial" w:cs="Arial"/>
                                                <w:color w:val="007C89"/>
                                                <w:sz w:val="21"/>
                                                <w:szCs w:val="21"/>
                                                <w:lang w:val="en-GB"/>
                                              </w:rPr>
                                              <w:t>Schäffer</w:t>
                                            </w:r>
                                            <w:proofErr w:type="spellEnd"/>
                                          </w:hyperlink>
                                          <w:r>
                                            <w:rPr>
                                              <w:rFonts w:ascii="Arial" w:hAnsi="Arial" w:cs="Arial"/>
                                              <w:color w:val="202020"/>
                                              <w:sz w:val="21"/>
                                              <w:szCs w:val="21"/>
                                              <w:lang w:val="en-GB"/>
                                            </w:rPr>
                                            <w:t xml:space="preserve"> went to Ukraine. This time he went back to Kyiv, meeting with several stakeholders as per the Memorandum of Understanding with the Secretariat of the </w:t>
                                          </w:r>
                                          <w:proofErr w:type="spellStart"/>
                                          <w:r>
                                            <w:rPr>
                                              <w:rFonts w:ascii="Arial" w:hAnsi="Arial" w:cs="Arial"/>
                                              <w:color w:val="202020"/>
                                              <w:sz w:val="21"/>
                                              <w:szCs w:val="21"/>
                                              <w:lang w:val="en-GB"/>
                                            </w:rPr>
                                            <w:t>Verkhovna</w:t>
                                          </w:r>
                                          <w:proofErr w:type="spellEnd"/>
                                          <w:r>
                                            <w:rPr>
                                              <w:rFonts w:ascii="Arial" w:hAnsi="Arial" w:cs="Arial"/>
                                              <w:color w:val="202020"/>
                                              <w:sz w:val="21"/>
                                              <w:szCs w:val="21"/>
                                              <w:lang w:val="en-GB"/>
                                            </w:rPr>
                                            <w:t xml:space="preserve"> Rada.</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1781"/>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12" w:tgtFrame="_blank" w:tooltip="Read more" w:history="1">
                                      <w:r>
                                        <w:rPr>
                                          <w:rStyle w:val="Hyperlink"/>
                                          <w:rFonts w:ascii="Arial" w:hAnsi="Arial" w:cs="Arial"/>
                                          <w:b/>
                                          <w:bCs/>
                                          <w:color w:val="FFFFFF"/>
                                        </w:rPr>
                                        <w:t xml:space="preserve">Read </w:t>
                                      </w:r>
                                      <w:proofErr w:type="spellStart"/>
                                      <w:r>
                                        <w:rPr>
                                          <w:rStyle w:val="Hyperlink"/>
                                          <w:rFonts w:ascii="Arial" w:hAnsi="Arial" w:cs="Arial"/>
                                          <w:b/>
                                          <w:bCs/>
                                          <w:color w:val="FFFFFF"/>
                                        </w:rPr>
                                        <w:t>more</w:t>
                                      </w:r>
                                      <w:proofErr w:type="spellEnd"/>
                                    </w:hyperlink>
                                    <w:r>
                                      <w:rPr>
                                        <w:rFonts w:ascii="Arial" w:hAnsi="Arial" w:cs="Arial"/>
                                      </w:rPr>
                                      <w:t xml:space="preserve"> </w:t>
                                    </w:r>
                                  </w:p>
                                </w:tc>
                              </w:tr>
                            </w:tbl>
                            <w:p>
                              <w:pPr>
                                <w:jc w:val="cente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018BB2"/>
                                              <w:lang w:val="en-GB"/>
                                            </w:rPr>
                                          </w:pPr>
                                          <w:r>
                                            <w:rPr>
                                              <w:rStyle w:val="Fett"/>
                                              <w:rFonts w:ascii="Helvetica" w:hAnsi="Helvetica"/>
                                              <w:color w:val="018BB2"/>
                                              <w:sz w:val="42"/>
                                              <w:szCs w:val="42"/>
                                              <w:lang w:val="en-GB"/>
                                            </w:rPr>
                                            <w:t>Analysis on and from the region</w:t>
                                          </w: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00" w:lineRule="auto"/>
                                            <w:jc w:val="center"/>
                                            <w:rPr>
                                              <w:rFonts w:ascii="Helvetica" w:hAnsi="Helvetica"/>
                                              <w:color w:val="202020"/>
                                              <w:lang w:val="en-GB"/>
                                            </w:rPr>
                                          </w:pPr>
                                          <w:r>
                                            <w:rPr>
                                              <w:rFonts w:ascii="Arial" w:hAnsi="Arial" w:cs="Arial"/>
                                              <w:color w:val="018BB2"/>
                                              <w:sz w:val="36"/>
                                              <w:szCs w:val="36"/>
                                              <w:lang w:val="en-GB"/>
                                            </w:rPr>
                                            <w:lastRenderedPageBreak/>
                                            <w:t>IDM Short Insights 46: Budapest’s Bridge Occupations. Hungarian demos against anti-LGBT+ laws</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270" w:type="dxa"/>
                                <w:bottom w:w="135" w:type="dxa"/>
                                <w:right w:w="27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232"/>
                              </w:tblGrid>
                              <w:tr>
                                <w:tc>
                                  <w:tcPr>
                                    <w:tcW w:w="0" w:type="auto"/>
                                    <w:hideMark/>
                                  </w:tcPr>
                                  <w:p>
                                    <w:r>
                                      <w:rPr>
                                        <w:noProof/>
                                        <w:color w:val="0000FF"/>
                                      </w:rPr>
                                      <w:drawing>
                                        <wp:inline distT="0" distB="0" distL="0" distR="0">
                                          <wp:extent cx="5372100" cy="3017520"/>
                                          <wp:effectExtent l="0" t="0" r="0" b="0"/>
                                          <wp:docPr id="26" name="Grafik 26" descr="https://mcusercontent.com/20c5d630510755a457b04c4cb/video_thumbnails_new/2b830d413768199a736e72b7d5c16f1b.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20c5d630510755a457b04c4cb/video_thumbnails_new/2b830d413768199a736e72b7d5c16f1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tc>
                                  <w:tcPr>
                                    <w:tcW w:w="8190" w:type="dxa"/>
                                    <w:tcMar>
                                      <w:top w:w="135" w:type="dxa"/>
                                      <w:left w:w="270" w:type="dxa"/>
                                      <w:bottom w:w="135" w:type="dxa"/>
                                      <w:right w:w="270" w:type="dxa"/>
                                    </w:tcMa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00" w:lineRule="auto"/>
                                            <w:jc w:val="both"/>
                                            <w:rPr>
                                              <w:rFonts w:ascii="Helvetica" w:hAnsi="Helvetica"/>
                                              <w:color w:val="202020"/>
                                            </w:rPr>
                                          </w:pPr>
                                          <w:r>
                                            <w:rPr>
                                              <w:rFonts w:ascii="Arial" w:hAnsi="Arial" w:cs="Arial"/>
                                              <w:color w:val="202020"/>
                                              <w:sz w:val="21"/>
                                              <w:szCs w:val="21"/>
                                              <w:lang w:val="en-GB"/>
                                            </w:rPr>
                                            <w:t xml:space="preserve">In April, demonstrators symbolically occupied Budapest’s famous bridges to protest against a new anti-LGBTQ+ amendment passed by Hungary’s </w:t>
                                          </w:r>
                                          <w:proofErr w:type="spellStart"/>
                                          <w:r>
                                            <w:rPr>
                                              <w:rFonts w:ascii="Arial" w:hAnsi="Arial" w:cs="Arial"/>
                                              <w:color w:val="202020"/>
                                              <w:sz w:val="21"/>
                                              <w:szCs w:val="21"/>
                                              <w:lang w:val="en-GB"/>
                                            </w:rPr>
                                            <w:t>Fidesz</w:t>
                                          </w:r>
                                          <w:proofErr w:type="spellEnd"/>
                                          <w:r>
                                            <w:rPr>
                                              <w:rFonts w:ascii="Arial" w:hAnsi="Arial" w:cs="Arial"/>
                                              <w:color w:val="202020"/>
                                              <w:sz w:val="21"/>
                                              <w:szCs w:val="21"/>
                                              <w:lang w:val="en-GB"/>
                                            </w:rPr>
                                            <w:t xml:space="preserve">-led parliament in March. Their goal? To raise awareness about the restrictions on the right to assembly and the broader erosion of human rights in the country. </w:t>
                                          </w:r>
                                          <w:proofErr w:type="gramStart"/>
                                          <w:r>
                                            <w:rPr>
                                              <w:rFonts w:ascii="Arial" w:hAnsi="Arial" w:cs="Arial"/>
                                              <w:color w:val="202020"/>
                                              <w:sz w:val="21"/>
                                              <w:szCs w:val="21"/>
                                              <w:lang w:val="en-GB"/>
                                            </w:rPr>
                                            <w:t>But</w:t>
                                          </w:r>
                                          <w:proofErr w:type="gramEnd"/>
                                          <w:r>
                                            <w:rPr>
                                              <w:rFonts w:ascii="Arial" w:hAnsi="Arial" w:cs="Arial"/>
                                              <w:color w:val="202020"/>
                                              <w:sz w:val="21"/>
                                              <w:szCs w:val="21"/>
                                              <w:lang w:val="en-GB"/>
                                            </w:rPr>
                                            <w:t xml:space="preserve"> how did the government react to the protests? </w:t>
                                          </w:r>
                                          <w:proofErr w:type="gramStart"/>
                                          <w:r>
                                            <w:rPr>
                                              <w:rFonts w:ascii="Arial" w:hAnsi="Arial" w:cs="Arial"/>
                                              <w:color w:val="202020"/>
                                              <w:sz w:val="21"/>
                                              <w:szCs w:val="21"/>
                                              <w:lang w:val="en-GB"/>
                                            </w:rPr>
                                            <w:t>And</w:t>
                                          </w:r>
                                          <w:proofErr w:type="gramEnd"/>
                                          <w:r>
                                            <w:rPr>
                                              <w:rFonts w:ascii="Arial" w:hAnsi="Arial" w:cs="Arial"/>
                                              <w:color w:val="202020"/>
                                              <w:sz w:val="21"/>
                                              <w:szCs w:val="21"/>
                                              <w:lang w:val="en-GB"/>
                                            </w:rPr>
                                            <w:t xml:space="preserve"> what’s the real political tactic behind </w:t>
                                          </w:r>
                                          <w:proofErr w:type="spellStart"/>
                                          <w:r>
                                            <w:rPr>
                                              <w:rFonts w:ascii="Arial" w:hAnsi="Arial" w:cs="Arial"/>
                                              <w:color w:val="202020"/>
                                              <w:sz w:val="21"/>
                                              <w:szCs w:val="21"/>
                                              <w:lang w:val="en-GB"/>
                                            </w:rPr>
                                            <w:t>Fidesz’s</w:t>
                                          </w:r>
                                          <w:proofErr w:type="spellEnd"/>
                                          <w:r>
                                            <w:rPr>
                                              <w:rFonts w:ascii="Arial" w:hAnsi="Arial" w:cs="Arial"/>
                                              <w:color w:val="202020"/>
                                              <w:sz w:val="21"/>
                                              <w:szCs w:val="21"/>
                                              <w:lang w:val="en-GB"/>
                                            </w:rPr>
                                            <w:t xml:space="preserve"> latest move? </w:t>
                                          </w:r>
                                          <w:hyperlink r:id="rId15" w:history="1">
                                            <w:r>
                                              <w:rPr>
                                                <w:rStyle w:val="Hyperlink"/>
                                                <w:rFonts w:ascii="Arial" w:hAnsi="Arial" w:cs="Arial"/>
                                                <w:color w:val="007C89"/>
                                                <w:sz w:val="21"/>
                                                <w:szCs w:val="21"/>
                                              </w:rPr>
                                              <w:t xml:space="preserve">Julia </w:t>
                                            </w:r>
                                            <w:proofErr w:type="spellStart"/>
                                            <w:r>
                                              <w:rPr>
                                                <w:rStyle w:val="Hyperlink"/>
                                                <w:rFonts w:ascii="Arial" w:hAnsi="Arial" w:cs="Arial"/>
                                                <w:color w:val="007C89"/>
                                                <w:sz w:val="21"/>
                                                <w:szCs w:val="21"/>
                                              </w:rPr>
                                              <w:t>Mits</w:t>
                                            </w:r>
                                            <w:proofErr w:type="spellEnd"/>
                                          </w:hyperlink>
                                          <w:r>
                                            <w:rPr>
                                              <w:rFonts w:ascii="Arial" w:hAnsi="Arial" w:cs="Arial"/>
                                              <w:color w:val="202020"/>
                                              <w:sz w:val="21"/>
                                              <w:szCs w:val="21"/>
                                            </w:rPr>
                                            <w:t xml:space="preserve"> (IDM) </w:t>
                                          </w:r>
                                          <w:proofErr w:type="spellStart"/>
                                          <w:r>
                                            <w:rPr>
                                              <w:rFonts w:ascii="Arial" w:hAnsi="Arial" w:cs="Arial"/>
                                              <w:color w:val="202020"/>
                                              <w:sz w:val="21"/>
                                              <w:szCs w:val="21"/>
                                            </w:rPr>
                                            <w:t>reporting</w:t>
                                          </w:r>
                                          <w:proofErr w:type="spellEnd"/>
                                          <w:r>
                                            <w:rPr>
                                              <w:rFonts w:ascii="Arial" w:hAnsi="Arial" w:cs="Arial"/>
                                              <w:color w:val="202020"/>
                                              <w:sz w:val="21"/>
                                              <w:szCs w:val="21"/>
                                            </w:rPr>
                                            <w:t xml:space="preserve"> </w:t>
                                          </w:r>
                                          <w:proofErr w:type="spellStart"/>
                                          <w:r>
                                            <w:rPr>
                                              <w:rFonts w:ascii="Arial" w:hAnsi="Arial" w:cs="Arial"/>
                                              <w:color w:val="202020"/>
                                              <w:sz w:val="21"/>
                                              <w:szCs w:val="21"/>
                                            </w:rPr>
                                            <w:t>from</w:t>
                                          </w:r>
                                          <w:proofErr w:type="spellEnd"/>
                                          <w:r>
                                            <w:rPr>
                                              <w:rFonts w:ascii="Arial" w:hAnsi="Arial" w:cs="Arial"/>
                                              <w:color w:val="202020"/>
                                              <w:sz w:val="21"/>
                                              <w:szCs w:val="21"/>
                                            </w:rPr>
                                            <w:t> Budapest (</w:t>
                                          </w:r>
                                          <w:proofErr w:type="spellStart"/>
                                          <w:r>
                                            <w:rPr>
                                              <w:rFonts w:ascii="Arial" w:hAnsi="Arial" w:cs="Arial"/>
                                              <w:color w:val="202020"/>
                                              <w:sz w:val="21"/>
                                              <w:szCs w:val="21"/>
                                            </w:rPr>
                                            <w:t>Hungary</w:t>
                                          </w:r>
                                          <w:proofErr w:type="spellEnd"/>
                                          <w:r>
                                            <w:rPr>
                                              <w:rFonts w:ascii="Arial" w:hAnsi="Arial" w:cs="Arial"/>
                                              <w:color w:val="202020"/>
                                              <w:sz w:val="21"/>
                                              <w:szCs w:val="21"/>
                                            </w:rPr>
                                            <w:t>).</w:t>
                                          </w:r>
                                        </w:p>
                                      </w:tc>
                                    </w:tr>
                                  </w:tbl>
                                  <w:p>
                                    <w:pPr>
                                      <w:rPr>
                                        <w:rFonts w:eastAsia="Times New Roman"/>
                                        <w:sz w:val="20"/>
                                        <w:szCs w:val="20"/>
                                      </w:rPr>
                                    </w:pPr>
                                  </w:p>
                                </w:tc>
                              </w:tr>
                            </w:tbl>
                            <w:p>
                              <w:pP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00" w:lineRule="auto"/>
                                            <w:jc w:val="center"/>
                                            <w:rPr>
                                              <w:rFonts w:ascii="Helvetica" w:hAnsi="Helvetica"/>
                                              <w:color w:val="202020"/>
                                            </w:rPr>
                                          </w:pPr>
                                          <w:r>
                                            <w:rPr>
                                              <w:rFonts w:ascii="Arial" w:hAnsi="Arial" w:cs="Arial"/>
                                              <w:color w:val="018BB2"/>
                                              <w:sz w:val="36"/>
                                              <w:szCs w:val="36"/>
                                            </w:rPr>
                                            <w:t>IDM Blog</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4236104" cy="3178580"/>
                                          <wp:effectExtent l="0" t="0" r="0" b="3175"/>
                                          <wp:docPr id="25" name="Grafik 25" descr="https://mcusercontent.com/20c5d630510755a457b04c4cb/images/0ed4a6b6-4472-1391-c087-45d2c4927480.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0c5d630510755a457b04c4cb/images/0ed4a6b6-4472-1391-c087-45d2c492748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5222" cy="3185422"/>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line="300" w:lineRule="auto"/>
                                      <w:jc w:val="center"/>
                                      <w:rPr>
                                        <w:rFonts w:ascii="Helvetica" w:hAnsi="Helvetica"/>
                                        <w:color w:val="202020"/>
                                        <w:lang w:val="en-GB"/>
                                      </w:rPr>
                                    </w:pPr>
                                    <w:r>
                                      <w:rPr>
                                        <w:rFonts w:ascii="Arial" w:hAnsi="Arial" w:cs="Arial"/>
                                        <w:color w:val="202020"/>
                                        <w:lang w:val="en-GB"/>
                                      </w:rPr>
                                      <w:t>You can read these and other articles here:</w:t>
                                    </w:r>
                                  </w:p>
                                  <w:p>
                                    <w:pPr>
                                      <w:spacing w:line="300" w:lineRule="auto"/>
                                      <w:rPr>
                                        <w:rFonts w:ascii="Helvetica" w:hAnsi="Helvetica"/>
                                        <w:color w:val="202020"/>
                                        <w:lang w:val="en-GB"/>
                                      </w:rPr>
                                    </w:pPr>
                                    <w:r>
                                      <w:rPr>
                                        <w:rFonts w:ascii="Helvetica" w:hAnsi="Helvetica"/>
                                        <w:color w:val="202020"/>
                                        <w:lang w:val="en-GB"/>
                                      </w:rPr>
                                      <w:t xml:space="preserve">  </w:t>
                                    </w: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1580"/>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18" w:tgtFrame="_blank" w:tooltip="IDM Blog" w:history="1">
                                      <w:r>
                                        <w:rPr>
                                          <w:rStyle w:val="Hyperlink"/>
                                          <w:rFonts w:ascii="Arial" w:hAnsi="Arial" w:cs="Arial"/>
                                          <w:b/>
                                          <w:bCs/>
                                          <w:color w:val="FFFFFF"/>
                                        </w:rPr>
                                        <w:t>IDM Blog</w:t>
                                      </w:r>
                                    </w:hyperlink>
                                    <w:r>
                                      <w:rPr>
                                        <w:rFonts w:ascii="Arial" w:hAnsi="Arial" w:cs="Arial"/>
                                      </w:rPr>
                                      <w:t xml:space="preserve"> </w:t>
                                    </w:r>
                                  </w:p>
                                </w:tc>
                              </w:tr>
                            </w:tbl>
                            <w:p>
                              <w:pPr>
                                <w:jc w:val="cente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018BB2"/>
                                            </w:rPr>
                                          </w:pPr>
                                          <w:r>
                                            <w:rPr>
                                              <w:rStyle w:val="Fett"/>
                                              <w:rFonts w:ascii="Arial" w:hAnsi="Arial" w:cs="Arial"/>
                                              <w:color w:val="018BB2"/>
                                              <w:sz w:val="42"/>
                                              <w:szCs w:val="42"/>
                                            </w:rPr>
                                            <w:t>IDM in den Medien</w:t>
                                          </w:r>
                                        </w:p>
                                      </w:tc>
                                    </w:tr>
                                  </w:tbl>
                                  <w:p>
                                    <w:pPr>
                                      <w:rPr>
                                        <w:rFonts w:eastAsia="Times New Roman"/>
                                        <w:sz w:val="20"/>
                                        <w:szCs w:val="20"/>
                                      </w:rPr>
                                    </w:pPr>
                                  </w:p>
                                </w:tc>
                              </w:tr>
                            </w:tbl>
                            <w:p>
                              <w:pPr>
                                <w:rPr>
                                  <w:rFonts w:eastAsia="Times New Roman"/>
                                  <w:sz w:val="20"/>
                                  <w:szCs w:val="20"/>
                                </w:rPr>
                              </w:pPr>
                            </w:p>
                          </w:tc>
                        </w:tr>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tbl>
                                    <w:tblPr>
                                      <w:tblpPr w:leftFromText="36" w:rightFromText="36"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jc w:val="center"/>
                                          </w:pPr>
                                          <w:r>
                                            <w:rPr>
                                              <w:noProof/>
                                              <w:color w:val="0000FF"/>
                                            </w:rPr>
                                            <w:drawing>
                                              <wp:inline distT="0" distB="0" distL="0" distR="0">
                                                <wp:extent cx="2514600" cy="2514600"/>
                                                <wp:effectExtent l="0" t="0" r="0" b="0"/>
                                                <wp:docPr id="24" name="Grafik 24" descr="https://mcusercontent.com/20c5d630510755a457b04c4cb/images/c5d64bbc-e07b-1b71-9662-006d904257f0.p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0c5d630510755a457b04c4cb/images/c5d64bbc-e07b-1b71-9662-006d904257f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36" w:rightFromText="36"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line="300" w:lineRule="auto"/>
                                            <w:rPr>
                                              <w:rFonts w:ascii="Helvetica" w:hAnsi="Helvetica"/>
                                              <w:color w:val="202020"/>
                                            </w:rPr>
                                          </w:pPr>
                                          <w:r>
                                            <w:rPr>
                                              <w:rFonts w:ascii="Helvetica" w:hAnsi="Helvetica"/>
                                              <w:color w:val="202020"/>
                                            </w:rPr>
                                            <w:br/>
                                          </w:r>
                                          <w:r>
                                            <w:rPr>
                                              <w:rFonts w:ascii="Helvetica" w:hAnsi="Helvetica"/>
                                              <w:color w:val="202020"/>
                                            </w:rPr>
                                            <w:br/>
                                          </w:r>
                                          <w:r>
                                            <w:rPr>
                                              <w:rFonts w:ascii="Helvetica" w:hAnsi="Helvetica"/>
                                              <w:color w:val="202020"/>
                                            </w:rPr>
                                            <w:br/>
                                          </w:r>
                                          <w:r>
                                            <w:rPr>
                                              <w:rFonts w:ascii="Arial" w:hAnsi="Arial" w:cs="Arial"/>
                                              <w:color w:val="202020"/>
                                              <w:sz w:val="21"/>
                                              <w:szCs w:val="21"/>
                                            </w:rPr>
                                            <w:t>Lesen und hören Sie die Beiträge hier:</w:t>
                                          </w:r>
                                          <w:r>
                                            <w:rPr>
                                              <w:rFonts w:ascii="Arial" w:hAnsi="Arial" w:cs="Arial"/>
                                              <w:color w:val="202020"/>
                                              <w:sz w:val="21"/>
                                              <w:szCs w:val="21"/>
                                            </w:rPr>
                                            <w:br/>
                                          </w:r>
                                          <w:r>
                                            <w:rPr>
                                              <w:rFonts w:ascii="Arial" w:hAnsi="Arial" w:cs="Arial"/>
                                              <w:color w:val="202020"/>
                                              <w:sz w:val="21"/>
                                              <w:szCs w:val="21"/>
                                            </w:rPr>
                                            <w:br/>
                                          </w:r>
                                          <w:hyperlink r:id="rId21" w:history="1">
                                            <w:proofErr w:type="spellStart"/>
                                            <w:r>
                                              <w:rPr>
                                                <w:rStyle w:val="Hyperlink"/>
                                                <w:rFonts w:ascii="Arial" w:hAnsi="Arial" w:cs="Arial"/>
                                                <w:color w:val="007C89"/>
                                                <w:sz w:val="21"/>
                                                <w:szCs w:val="21"/>
                                              </w:rPr>
                                              <w:t>Radiotelevisión</w:t>
                                            </w:r>
                                            <w:proofErr w:type="spellEnd"/>
                                            <w:r>
                                              <w:rPr>
                                                <w:rStyle w:val="Hyperlink"/>
                                                <w:rFonts w:ascii="Arial" w:hAnsi="Arial" w:cs="Arial"/>
                                                <w:color w:val="007C89"/>
                                                <w:sz w:val="21"/>
                                                <w:szCs w:val="21"/>
                                              </w:rPr>
                                              <w:t xml:space="preserve"> </w:t>
                                            </w:r>
                                            <w:proofErr w:type="spellStart"/>
                                            <w:r>
                                              <w:rPr>
                                                <w:rStyle w:val="Hyperlink"/>
                                                <w:rFonts w:ascii="Arial" w:hAnsi="Arial" w:cs="Arial"/>
                                                <w:color w:val="007C89"/>
                                                <w:sz w:val="21"/>
                                                <w:szCs w:val="21"/>
                                              </w:rPr>
                                              <w:t>Española</w:t>
                                            </w:r>
                                            <w:proofErr w:type="spellEnd"/>
                                          </w:hyperlink>
                                          <w:r>
                                            <w:rPr>
                                              <w:rFonts w:ascii="Arial" w:hAnsi="Arial" w:cs="Arial"/>
                                              <w:color w:val="202020"/>
                                              <w:sz w:val="21"/>
                                              <w:szCs w:val="21"/>
                                            </w:rPr>
                                            <w:br/>
                                          </w:r>
                                          <w:hyperlink r:id="rId22" w:history="1">
                                            <w:r>
                                              <w:rPr>
                                                <w:rStyle w:val="Hyperlink"/>
                                                <w:rFonts w:ascii="Arial" w:hAnsi="Arial" w:cs="Arial"/>
                                                <w:color w:val="007C89"/>
                                                <w:sz w:val="21"/>
                                                <w:szCs w:val="21"/>
                                              </w:rPr>
                                              <w:t>Puls24</w:t>
                                            </w:r>
                                          </w:hyperlink>
                                          <w:r>
                                            <w:rPr>
                                              <w:rFonts w:ascii="Arial" w:hAnsi="Arial" w:cs="Arial"/>
                                              <w:color w:val="202020"/>
                                              <w:sz w:val="21"/>
                                              <w:szCs w:val="21"/>
                                            </w:rPr>
                                            <w:br/>
                                          </w:r>
                                          <w:hyperlink r:id="rId23" w:history="1">
                                            <w:proofErr w:type="spellStart"/>
                                            <w:r>
                                              <w:rPr>
                                                <w:rStyle w:val="Hyperlink"/>
                                                <w:rFonts w:ascii="Arial" w:hAnsi="Arial" w:cs="Arial"/>
                                                <w:color w:val="007C89"/>
                                                <w:sz w:val="21"/>
                                                <w:szCs w:val="21"/>
                                              </w:rPr>
                                              <w:t>Asharq</w:t>
                                            </w:r>
                                            <w:proofErr w:type="spellEnd"/>
                                            <w:r>
                                              <w:rPr>
                                                <w:rStyle w:val="Hyperlink"/>
                                                <w:rFonts w:ascii="Arial" w:hAnsi="Arial" w:cs="Arial"/>
                                                <w:color w:val="007C89"/>
                                                <w:sz w:val="21"/>
                                                <w:szCs w:val="21"/>
                                              </w:rPr>
                                              <w:t xml:space="preserve"> News</w:t>
                                            </w:r>
                                          </w:hyperlink>
                                          <w:r>
                                            <w:rPr>
                                              <w:rFonts w:ascii="Helvetica" w:hAnsi="Helvetica"/>
                                              <w:color w:val="202020"/>
                                            </w:rPr>
                                            <w:t xml:space="preserve"> </w:t>
                                          </w:r>
                                        </w:p>
                                      </w:tc>
                                    </w:tr>
                                  </w:tbl>
                                  <w:p>
                                    <w:pPr>
                                      <w:rPr>
                                        <w:rFonts w:eastAsia="Times New Roman"/>
                                        <w:sz w:val="20"/>
                                        <w:szCs w:val="20"/>
                                      </w:rPr>
                                    </w:p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lang w:val="en-GB"/>
                                            </w:rPr>
                                          </w:pPr>
                                          <w:r>
                                            <w:rPr>
                                              <w:rFonts w:ascii="Arial" w:hAnsi="Arial" w:cs="Arial"/>
                                              <w:color w:val="018BB2"/>
                                              <w:sz w:val="30"/>
                                              <w:szCs w:val="30"/>
                                              <w:lang w:val="en-GB"/>
                                            </w:rPr>
                                            <w:t xml:space="preserve">Sebastian </w:t>
                                          </w:r>
                                          <w:proofErr w:type="spellStart"/>
                                          <w:r>
                                            <w:rPr>
                                              <w:rFonts w:ascii="Arial" w:hAnsi="Arial" w:cs="Arial"/>
                                              <w:color w:val="018BB2"/>
                                              <w:sz w:val="30"/>
                                              <w:szCs w:val="30"/>
                                              <w:lang w:val="en-GB"/>
                                            </w:rPr>
                                            <w:t>Schäffer</w:t>
                                          </w:r>
                                          <w:proofErr w:type="spellEnd"/>
                                          <w:r>
                                            <w:rPr>
                                              <w:rFonts w:ascii="Arial" w:hAnsi="Arial" w:cs="Arial"/>
                                              <w:color w:val="018BB2"/>
                                              <w:sz w:val="30"/>
                                              <w:szCs w:val="30"/>
                                              <w:lang w:val="en-GB"/>
                                            </w:rPr>
                                            <w:t xml:space="preserve"> for </w:t>
                                          </w:r>
                                          <w:proofErr w:type="spellStart"/>
                                          <w:r>
                                            <w:rPr>
                                              <w:rFonts w:ascii="Helvetica" w:hAnsi="Helvetica"/>
                                              <w:color w:val="018BB2"/>
                                              <w:sz w:val="30"/>
                                              <w:szCs w:val="30"/>
                                              <w:lang w:val="en-GB"/>
                                            </w:rPr>
                                            <w:t>Radiotelevisión</w:t>
                                          </w:r>
                                          <w:proofErr w:type="spellEnd"/>
                                          <w:r>
                                            <w:rPr>
                                              <w:rFonts w:ascii="Helvetica" w:hAnsi="Helvetica"/>
                                              <w:color w:val="018BB2"/>
                                              <w:sz w:val="30"/>
                                              <w:szCs w:val="30"/>
                                              <w:lang w:val="en-GB"/>
                                            </w:rPr>
                                            <w:t xml:space="preserve"> Española, Puls24 </w:t>
                                          </w:r>
                                          <w:proofErr w:type="spellStart"/>
                                          <w:r>
                                            <w:rPr>
                                              <w:rFonts w:ascii="Helvetica" w:hAnsi="Helvetica"/>
                                              <w:color w:val="018BB2"/>
                                              <w:sz w:val="30"/>
                                              <w:szCs w:val="30"/>
                                              <w:lang w:val="en-GB"/>
                                            </w:rPr>
                                            <w:t>ans</w:t>
                                          </w:r>
                                          <w:proofErr w:type="spellEnd"/>
                                          <w:r>
                                            <w:rPr>
                                              <w:rFonts w:ascii="Helvetica" w:hAnsi="Helvetica"/>
                                              <w:color w:val="018BB2"/>
                                              <w:sz w:val="30"/>
                                              <w:szCs w:val="30"/>
                                              <w:lang w:val="en-GB"/>
                                            </w:rPr>
                                            <w:t> </w:t>
                                          </w:r>
                                          <w:proofErr w:type="spellStart"/>
                                          <w:r>
                                            <w:rPr>
                                              <w:rFonts w:ascii="Helvetica" w:hAnsi="Helvetica"/>
                                              <w:color w:val="018BB2"/>
                                              <w:sz w:val="30"/>
                                              <w:szCs w:val="30"/>
                                              <w:lang w:val="en-GB"/>
                                            </w:rPr>
                                            <w:t>Asharq</w:t>
                                          </w:r>
                                          <w:proofErr w:type="spellEnd"/>
                                          <w:r>
                                            <w:rPr>
                                              <w:rFonts w:ascii="Helvetica" w:hAnsi="Helvetica"/>
                                              <w:color w:val="018BB2"/>
                                              <w:sz w:val="30"/>
                                              <w:szCs w:val="30"/>
                                              <w:lang w:val="en-GB"/>
                                            </w:rPr>
                                            <w:t xml:space="preserve"> News</w:t>
                                          </w: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proofErr w:type="spellStart"/>
                                          <w:r>
                                            <w:rPr>
                                              <w:rFonts w:ascii="Arial" w:hAnsi="Arial" w:cs="Arial"/>
                                              <w:color w:val="018BB2"/>
                                              <w:sz w:val="30"/>
                                              <w:szCs w:val="30"/>
                                            </w:rPr>
                                            <w:t>Malwina</w:t>
                                          </w:r>
                                          <w:proofErr w:type="spellEnd"/>
                                          <w:r>
                                            <w:rPr>
                                              <w:rFonts w:ascii="Arial" w:hAnsi="Arial" w:cs="Arial"/>
                                              <w:color w:val="018BB2"/>
                                              <w:sz w:val="30"/>
                                              <w:szCs w:val="30"/>
                                            </w:rPr>
                                            <w:t xml:space="preserve"> </w:t>
                                          </w:r>
                                          <w:proofErr w:type="spellStart"/>
                                          <w:r>
                                            <w:rPr>
                                              <w:rFonts w:ascii="Arial" w:hAnsi="Arial" w:cs="Arial"/>
                                              <w:color w:val="018BB2"/>
                                              <w:sz w:val="30"/>
                                              <w:szCs w:val="30"/>
                                            </w:rPr>
                                            <w:t>Talik</w:t>
                                          </w:r>
                                          <w:proofErr w:type="spellEnd"/>
                                          <w:r>
                                            <w:rPr>
                                              <w:rFonts w:ascii="Arial" w:hAnsi="Arial" w:cs="Arial"/>
                                              <w:color w:val="018BB2"/>
                                              <w:sz w:val="30"/>
                                              <w:szCs w:val="30"/>
                                            </w:rPr>
                                            <w:t xml:space="preserve"> </w:t>
                                          </w:r>
                                          <w:proofErr w:type="spellStart"/>
                                          <w:r>
                                            <w:rPr>
                                              <w:rFonts w:ascii="Arial" w:hAnsi="Arial" w:cs="Arial"/>
                                              <w:color w:val="018BB2"/>
                                              <w:sz w:val="30"/>
                                              <w:szCs w:val="30"/>
                                            </w:rPr>
                                            <w:t>for</w:t>
                                          </w:r>
                                          <w:proofErr w:type="spellEnd"/>
                                          <w:r>
                                            <w:rPr>
                                              <w:rFonts w:ascii="Arial" w:hAnsi="Arial" w:cs="Arial"/>
                                              <w:color w:val="018BB2"/>
                                              <w:sz w:val="30"/>
                                              <w:szCs w:val="30"/>
                                            </w:rPr>
                                            <w:t xml:space="preserve"> Nikkei</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tbl>
                                    <w:tblPr>
                                      <w:tblpPr w:leftFromText="36" w:rightFromText="36"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jc w:val="center"/>
                                          </w:pPr>
                                          <w:r>
                                            <w:rPr>
                                              <w:noProof/>
                                              <w:color w:val="0000FF"/>
                                            </w:rPr>
                                            <w:drawing>
                                              <wp:inline distT="0" distB="0" distL="0" distR="0">
                                                <wp:extent cx="2514600" cy="2514600"/>
                                                <wp:effectExtent l="0" t="0" r="0" b="0"/>
                                                <wp:docPr id="23" name="Grafik 23" descr="https://mcusercontent.com/20c5d630510755a457b04c4cb/images/51056268-5121-ebf3-88ad-2c6b8ed95b04.pn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0c5d630510755a457b04c4cb/images/51056268-5121-ebf3-88ad-2c6b8ed95b0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36" w:rightFromText="36"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line="300" w:lineRule="auto"/>
                                            <w:rPr>
                                              <w:rFonts w:ascii="Helvetica" w:hAnsi="Helvetica"/>
                                              <w:color w:val="202020"/>
                                              <w:lang w:val="en-GB"/>
                                            </w:rPr>
                                          </w:pPr>
                                          <w:r>
                                            <w:rPr>
                                              <w:rFonts w:ascii="Helvetica" w:hAnsi="Helvetica"/>
                                              <w:color w:val="202020"/>
                                              <w:lang w:val="en-GB"/>
                                            </w:rPr>
                                            <w:br/>
                                          </w:r>
                                          <w:r>
                                            <w:rPr>
                                              <w:rFonts w:ascii="Helvetica" w:hAnsi="Helvetica"/>
                                              <w:color w:val="202020"/>
                                              <w:lang w:val="en-GB"/>
                                            </w:rPr>
                                            <w:br/>
                                          </w:r>
                                          <w:r>
                                            <w:rPr>
                                              <w:rFonts w:ascii="Helvetica" w:hAnsi="Helvetica"/>
                                              <w:color w:val="202020"/>
                                              <w:lang w:val="en-GB"/>
                                            </w:rPr>
                                            <w:br/>
                                          </w:r>
                                          <w:r>
                                            <w:rPr>
                                              <w:rFonts w:ascii="Arial" w:hAnsi="Arial" w:cs="Arial"/>
                                              <w:color w:val="202020"/>
                                              <w:sz w:val="21"/>
                                              <w:szCs w:val="21"/>
                                              <w:lang w:val="en-GB"/>
                                            </w:rPr>
                                            <w:t>Read the article here:</w:t>
                                          </w:r>
                                          <w:r>
                                            <w:rPr>
                                              <w:rFonts w:ascii="Arial" w:hAnsi="Arial" w:cs="Arial"/>
                                              <w:color w:val="202020"/>
                                              <w:sz w:val="21"/>
                                              <w:szCs w:val="21"/>
                                              <w:lang w:val="en-GB"/>
                                            </w:rPr>
                                            <w:br/>
                                          </w:r>
                                          <w:r>
                                            <w:rPr>
                                              <w:rFonts w:ascii="Arial" w:hAnsi="Arial" w:cs="Arial"/>
                                              <w:color w:val="202020"/>
                                              <w:sz w:val="21"/>
                                              <w:szCs w:val="21"/>
                                              <w:lang w:val="en-GB"/>
                                            </w:rPr>
                                            <w:br/>
                                          </w:r>
                                          <w:hyperlink r:id="rId26" w:history="1">
                                            <w:r>
                                              <w:rPr>
                                                <w:rStyle w:val="Hyperlink"/>
                                                <w:rFonts w:ascii="Arial" w:hAnsi="Arial" w:cs="Arial"/>
                                                <w:color w:val="007C89"/>
                                                <w:sz w:val="21"/>
                                                <w:szCs w:val="21"/>
                                                <w:lang w:val="en-GB"/>
                                              </w:rPr>
                                              <w:t>Nikkei</w:t>
                                            </w:r>
                                          </w:hyperlink>
                                          <w:r>
                                            <w:rPr>
                                              <w:rFonts w:ascii="Helvetica" w:hAnsi="Helvetica"/>
                                              <w:color w:val="202020"/>
                                              <w:lang w:val="en-GB"/>
                                            </w:rPr>
                                            <w:br/>
                                          </w:r>
                                          <w:r>
                                            <w:rPr>
                                              <w:rFonts w:ascii="Helvetica" w:hAnsi="Helvetica"/>
                                              <w:color w:val="202020"/>
                                              <w:lang w:val="en-GB"/>
                                            </w:rPr>
                                            <w:br/>
                                            <w:t xml:space="preserve">  </w:t>
                                          </w: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proofErr w:type="spellStart"/>
                                          <w:r>
                                            <w:rPr>
                                              <w:rFonts w:ascii="Arial" w:hAnsi="Arial" w:cs="Arial"/>
                                              <w:color w:val="018BB2"/>
                                              <w:sz w:val="30"/>
                                              <w:szCs w:val="30"/>
                                            </w:rPr>
                                            <w:t>Péter</w:t>
                                          </w:r>
                                          <w:proofErr w:type="spellEnd"/>
                                          <w:r>
                                            <w:rPr>
                                              <w:rFonts w:ascii="Arial" w:hAnsi="Arial" w:cs="Arial"/>
                                              <w:color w:val="018BB2"/>
                                              <w:sz w:val="30"/>
                                              <w:szCs w:val="30"/>
                                            </w:rPr>
                                            <w:t xml:space="preserve"> </w:t>
                                          </w:r>
                                          <w:proofErr w:type="spellStart"/>
                                          <w:r>
                                            <w:rPr>
                                              <w:rFonts w:ascii="Arial" w:hAnsi="Arial" w:cs="Arial"/>
                                              <w:color w:val="018BB2"/>
                                              <w:sz w:val="30"/>
                                              <w:szCs w:val="30"/>
                                            </w:rPr>
                                            <w:t>Techet</w:t>
                                          </w:r>
                                          <w:proofErr w:type="spellEnd"/>
                                          <w:r>
                                            <w:rPr>
                                              <w:rFonts w:ascii="Arial" w:hAnsi="Arial" w:cs="Arial"/>
                                              <w:color w:val="018BB2"/>
                                              <w:sz w:val="30"/>
                                              <w:szCs w:val="30"/>
                                            </w:rPr>
                                            <w:t xml:space="preserve"> für </w:t>
                                          </w:r>
                                          <w:r>
                                            <w:rPr>
                                              <w:rFonts w:ascii="Helvetica" w:hAnsi="Helvetica"/>
                                              <w:color w:val="018BB2"/>
                                              <w:sz w:val="30"/>
                                              <w:szCs w:val="30"/>
                                            </w:rPr>
                                            <w:t xml:space="preserve">das </w:t>
                                          </w:r>
                                          <w:proofErr w:type="spellStart"/>
                                          <w:r>
                                            <w:rPr>
                                              <w:rFonts w:ascii="Helvetica" w:hAnsi="Helvetica"/>
                                              <w:color w:val="018BB2"/>
                                              <w:sz w:val="30"/>
                                              <w:szCs w:val="30"/>
                                            </w:rPr>
                                            <w:t>Opportunity</w:t>
                                          </w:r>
                                          <w:proofErr w:type="spellEnd"/>
                                          <w:r>
                                            <w:rPr>
                                              <w:rFonts w:ascii="Helvetica" w:hAnsi="Helvetica"/>
                                              <w:color w:val="018BB2"/>
                                              <w:sz w:val="30"/>
                                              <w:szCs w:val="30"/>
                                            </w:rPr>
                                            <w:t xml:space="preserve"> Institute</w:t>
                                          </w:r>
                                        </w:p>
                                      </w:tc>
                                    </w:tr>
                                  </w:tbl>
                                  <w:p>
                                    <w:pPr>
                                      <w:rPr>
                                        <w:rFonts w:eastAsia="Times New Roman"/>
                                        <w:sz w:val="20"/>
                                        <w:szCs w:val="20"/>
                                      </w:rPr>
                                    </w:pPr>
                                  </w:p>
                                </w:tc>
                              </w:tr>
                            </w:tbl>
                            <w:p>
                              <w:pPr>
                                <w:rPr>
                                  <w:rFonts w:eastAsia="Times New Roman"/>
                                  <w:sz w:val="20"/>
                                  <w:szCs w:val="20"/>
                                </w:rPr>
                              </w:pPr>
                            </w:p>
                          </w:tc>
                        </w:tr>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tbl>
                                    <w:tblPr>
                                      <w:tblpPr w:leftFromText="36" w:rightFromText="36"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jc w:val="center"/>
                                          </w:pPr>
                                          <w:r>
                                            <w:rPr>
                                              <w:noProof/>
                                              <w:color w:val="0000FF"/>
                                            </w:rPr>
                                            <w:drawing>
                                              <wp:inline distT="0" distB="0" distL="0" distR="0">
                                                <wp:extent cx="2514600" cy="2514600"/>
                                                <wp:effectExtent l="0" t="0" r="0" b="0"/>
                                                <wp:docPr id="22" name="Grafik 22" descr="https://mcusercontent.com/20c5d630510755a457b04c4cb/images/b51c705e-d947-7fc1-f9c2-579c3533f8ea.pn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0c5d630510755a457b04c4cb/images/b51c705e-d947-7fc1-f9c2-579c3533f8e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36" w:rightFromText="36"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line="300" w:lineRule="auto"/>
                                            <w:rPr>
                                              <w:rFonts w:ascii="Helvetica" w:hAnsi="Helvetica"/>
                                              <w:color w:val="202020"/>
                                            </w:rPr>
                                          </w:pPr>
                                          <w:r>
                                            <w:rPr>
                                              <w:rFonts w:ascii="Helvetica" w:hAnsi="Helvetica"/>
                                              <w:color w:val="202020"/>
                                            </w:rPr>
                                            <w:br/>
                                          </w:r>
                                          <w:r>
                                            <w:rPr>
                                              <w:rFonts w:ascii="Helvetica" w:hAnsi="Helvetica"/>
                                              <w:color w:val="202020"/>
                                            </w:rPr>
                                            <w:br/>
                                          </w:r>
                                          <w:r>
                                            <w:rPr>
                                              <w:rFonts w:ascii="Helvetica" w:hAnsi="Helvetica"/>
                                              <w:color w:val="202020"/>
                                            </w:rPr>
                                            <w:br/>
                                          </w:r>
                                          <w:r>
                                            <w:rPr>
                                              <w:rFonts w:ascii="Arial" w:hAnsi="Arial" w:cs="Arial"/>
                                              <w:color w:val="202020"/>
                                              <w:sz w:val="21"/>
                                              <w:szCs w:val="21"/>
                                            </w:rPr>
                                            <w:t>Lesen Sie den Beitrag hier:</w:t>
                                          </w:r>
                                          <w:r>
                                            <w:rPr>
                                              <w:rFonts w:ascii="Arial" w:hAnsi="Arial" w:cs="Arial"/>
                                              <w:color w:val="202020"/>
                                              <w:sz w:val="21"/>
                                              <w:szCs w:val="21"/>
                                            </w:rPr>
                                            <w:br/>
                                          </w:r>
                                          <w:r>
                                            <w:rPr>
                                              <w:rFonts w:ascii="Arial" w:hAnsi="Arial" w:cs="Arial"/>
                                              <w:color w:val="202020"/>
                                              <w:sz w:val="21"/>
                                              <w:szCs w:val="21"/>
                                            </w:rPr>
                                            <w:br/>
                                          </w:r>
                                          <w:hyperlink r:id="rId29" w:history="1">
                                            <w:proofErr w:type="spellStart"/>
                                            <w:r>
                                              <w:rPr>
                                                <w:rStyle w:val="Hyperlink"/>
                                                <w:rFonts w:ascii="Arial" w:hAnsi="Arial" w:cs="Arial"/>
                                                <w:color w:val="007C89"/>
                                                <w:sz w:val="21"/>
                                                <w:szCs w:val="21"/>
                                              </w:rPr>
                                              <w:t>Opportunity</w:t>
                                            </w:r>
                                            <w:proofErr w:type="spellEnd"/>
                                            <w:r>
                                              <w:rPr>
                                                <w:rStyle w:val="Hyperlink"/>
                                                <w:rFonts w:ascii="Arial" w:hAnsi="Arial" w:cs="Arial"/>
                                                <w:color w:val="007C89"/>
                                                <w:sz w:val="21"/>
                                                <w:szCs w:val="21"/>
                                              </w:rPr>
                                              <w:t xml:space="preserve"> Institute</w:t>
                                            </w:r>
                                          </w:hyperlink>
                                          <w:r>
                                            <w:rPr>
                                              <w:rFonts w:ascii="Helvetica" w:hAnsi="Helvetica"/>
                                              <w:color w:val="202020"/>
                                            </w:rPr>
                                            <w:t xml:space="preserve"> </w:t>
                                          </w:r>
                                        </w:p>
                                      </w:tc>
                                    </w:tr>
                                  </w:tbl>
                                  <w:p>
                                    <w:pPr>
                                      <w:rPr>
                                        <w:rFonts w:eastAsia="Times New Roman"/>
                                        <w:sz w:val="20"/>
                                        <w:szCs w:val="20"/>
                                      </w:rPr>
                                    </w:pPr>
                                  </w:p>
                                </w:tc>
                              </w:tr>
                            </w:tbl>
                            <w:p>
                              <w:pP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232"/>
                                          </w:tblGrid>
                                          <w:tr>
                                            <w:tc>
                                              <w:tcPr>
                                                <w:tcW w:w="0" w:type="auto"/>
                                                <w:hideMark/>
                                              </w:tcPr>
                                              <w:p>
                                                <w:pPr>
                                                  <w:rPr>
                                                    <w:lang w:val="en-GB"/>
                                                  </w:rPr>
                                                </w:pPr>
                                                <w:r>
                                                  <w:rPr>
                                                    <w:rStyle w:val="Fett"/>
                                                    <w:rFonts w:ascii="Arial" w:hAnsi="Arial" w:cs="Arial"/>
                                                    <w:color w:val="018BB2"/>
                                                    <w:sz w:val="42"/>
                                                    <w:szCs w:val="42"/>
                                                    <w:lang w:val="en-GB"/>
                                                  </w:rPr>
                                                  <w:t>Further Activities of the IDM Team</w:t>
                                                </w:r>
                                              </w:p>
                                            </w:tc>
                                          </w:tr>
                                        </w:tbl>
                                        <w:p>
                                          <w:pPr>
                                            <w:rPr>
                                              <w:rFonts w:eastAsia="Times New Roman"/>
                                              <w:sz w:val="20"/>
                                              <w:szCs w:val="20"/>
                                              <w:lang w:val="en-GB"/>
                                            </w:rPr>
                                          </w:pP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lang w:val="en-GB"/>
                                            </w:rPr>
                                          </w:pPr>
                                          <w:r>
                                            <w:rPr>
                                              <w:rFonts w:ascii="Arial" w:hAnsi="Arial" w:cs="Arial"/>
                                              <w:color w:val="018BB2"/>
                                              <w:sz w:val="30"/>
                                              <w:szCs w:val="30"/>
                                              <w:lang w:val="en-GB"/>
                                            </w:rPr>
                                            <w:t xml:space="preserve">IDM Director Sebastian </w:t>
                                          </w:r>
                                          <w:proofErr w:type="spellStart"/>
                                          <w:r>
                                            <w:rPr>
                                              <w:rFonts w:ascii="Arial" w:hAnsi="Arial" w:cs="Arial"/>
                                              <w:color w:val="018BB2"/>
                                              <w:sz w:val="30"/>
                                              <w:szCs w:val="30"/>
                                              <w:lang w:val="en-GB"/>
                                            </w:rPr>
                                            <w:t>Schäffer</w:t>
                                          </w:r>
                                          <w:proofErr w:type="spellEnd"/>
                                          <w:r>
                                            <w:rPr>
                                              <w:rFonts w:ascii="Arial" w:hAnsi="Arial" w:cs="Arial"/>
                                              <w:color w:val="018BB2"/>
                                              <w:sz w:val="30"/>
                                              <w:szCs w:val="30"/>
                                              <w:lang w:val="en-GB"/>
                                            </w:rPr>
                                            <w:t xml:space="preserve"> visits Research Service of the </w:t>
                                          </w:r>
                                          <w:proofErr w:type="spellStart"/>
                                          <w:r>
                                            <w:rPr>
                                              <w:rFonts w:ascii="Arial" w:hAnsi="Arial" w:cs="Arial"/>
                                              <w:color w:val="018BB2"/>
                                              <w:sz w:val="30"/>
                                              <w:szCs w:val="30"/>
                                              <w:lang w:val="en-GB"/>
                                            </w:rPr>
                                            <w:t>Verkhovna</w:t>
                                          </w:r>
                                          <w:proofErr w:type="spellEnd"/>
                                          <w:r>
                                            <w:rPr>
                                              <w:rFonts w:ascii="Arial" w:hAnsi="Arial" w:cs="Arial"/>
                                              <w:color w:val="018BB2"/>
                                              <w:sz w:val="30"/>
                                              <w:szCs w:val="30"/>
                                              <w:lang w:val="en-GB"/>
                                            </w:rPr>
                                            <w:t xml:space="preserve"> Rada in Kyiv</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3347546" cy="4563110"/>
                                          <wp:effectExtent l="0" t="0" r="5715" b="8890"/>
                                          <wp:docPr id="21" name="Grafik 21" descr="https://mcusercontent.com/20c5d630510755a457b04c4cb/images/44526efd-dd03-0bea-c532-cf1cf3b66565.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0c5d630510755a457b04c4cb/images/44526efd-dd03-0bea-c532-cf1cf3b6656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7837" cy="4577138"/>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line="300" w:lineRule="auto"/>
                                      <w:jc w:val="both"/>
                                      <w:rPr>
                                        <w:rFonts w:ascii="Helvetica" w:hAnsi="Helvetica"/>
                                        <w:color w:val="202020"/>
                                        <w:lang w:val="en-GB"/>
                                      </w:rPr>
                                    </w:pPr>
                                    <w:r>
                                      <w:rPr>
                                        <w:rFonts w:ascii="Arial" w:hAnsi="Arial" w:cs="Arial"/>
                                        <w:color w:val="202020"/>
                                        <w:sz w:val="21"/>
                                        <w:szCs w:val="21"/>
                                        <w:lang w:val="en-GB"/>
                                      </w:rPr>
                                      <w:t xml:space="preserve">On 28 April 2025, the Research Service of the </w:t>
                                    </w:r>
                                    <w:proofErr w:type="spellStart"/>
                                    <w:r>
                                      <w:rPr>
                                        <w:rFonts w:ascii="Arial" w:hAnsi="Arial" w:cs="Arial"/>
                                        <w:color w:val="202020"/>
                                        <w:sz w:val="21"/>
                                        <w:szCs w:val="21"/>
                                        <w:lang w:val="en-GB"/>
                                      </w:rPr>
                                      <w:t>Verkhovna</w:t>
                                    </w:r>
                                    <w:proofErr w:type="spellEnd"/>
                                    <w:r>
                                      <w:rPr>
                                        <w:rFonts w:ascii="Arial" w:hAnsi="Arial" w:cs="Arial"/>
                                        <w:color w:val="202020"/>
                                        <w:sz w:val="21"/>
                                        <w:szCs w:val="21"/>
                                        <w:lang w:val="en-GB"/>
                                      </w:rPr>
                                      <w:t xml:space="preserve"> Rada of Ukraine welcomed </w:t>
                                    </w:r>
                                    <w:hyperlink r:id="rId32" w:history="1">
                                      <w:r>
                                        <w:rPr>
                                          <w:rStyle w:val="Hyperlink"/>
                                          <w:rFonts w:ascii="Arial" w:hAnsi="Arial" w:cs="Arial"/>
                                          <w:color w:val="007C89"/>
                                          <w:sz w:val="21"/>
                                          <w:szCs w:val="21"/>
                                          <w:lang w:val="en-GB"/>
                                        </w:rPr>
                                        <w:t xml:space="preserve">Sebastian </w:t>
                                      </w:r>
                                      <w:proofErr w:type="spellStart"/>
                                      <w:r>
                                        <w:rPr>
                                          <w:rStyle w:val="Hyperlink"/>
                                          <w:rFonts w:ascii="Arial" w:hAnsi="Arial" w:cs="Arial"/>
                                          <w:color w:val="007C89"/>
                                          <w:sz w:val="21"/>
                                          <w:szCs w:val="21"/>
                                          <w:lang w:val="en-GB"/>
                                        </w:rPr>
                                        <w:t>Schäffer</w:t>
                                      </w:r>
                                      <w:proofErr w:type="spellEnd"/>
                                    </w:hyperlink>
                                    <w:r>
                                      <w:rPr>
                                        <w:rFonts w:ascii="Arial" w:hAnsi="Arial" w:cs="Arial"/>
                                        <w:color w:val="202020"/>
                                        <w:sz w:val="21"/>
                                        <w:szCs w:val="21"/>
                                        <w:lang w:val="en-GB"/>
                                      </w:rPr>
                                      <w:t>, Director of the Institute for the Danube Region and Central Europe (IDM), to Kyiv, marking a significant milestone in their collaborative efforts under the Memorandum of Cooperation signed in July 2024.</w:t>
                                    </w:r>
                                  </w:p>
                                </w:tc>
                              </w:tr>
                            </w:tbl>
                            <w:p>
                              <w:pPr>
                                <w:rPr>
                                  <w:rFonts w:eastAsia="Times New Roman"/>
                                  <w:sz w:val="20"/>
                                  <w:szCs w:val="20"/>
                                  <w:lang w:val="en-GB"/>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lang w:val="en-GB"/>
                                            </w:rPr>
                                          </w:pPr>
                                          <w:r>
                                            <w:rPr>
                                              <w:rFonts w:ascii="Arial" w:hAnsi="Arial" w:cs="Arial"/>
                                              <w:color w:val="018BB2"/>
                                              <w:sz w:val="30"/>
                                              <w:szCs w:val="30"/>
                                              <w:lang w:val="en-GB"/>
                                            </w:rPr>
                                            <w:t xml:space="preserve">Video message by IDM Director for event on Europe Day organized by the Educational </w:t>
                                          </w:r>
                                          <w:proofErr w:type="spellStart"/>
                                          <w:r>
                                            <w:rPr>
                                              <w:rFonts w:ascii="Arial" w:hAnsi="Arial" w:cs="Arial"/>
                                              <w:color w:val="018BB2"/>
                                              <w:sz w:val="30"/>
                                              <w:szCs w:val="30"/>
                                              <w:lang w:val="en-GB"/>
                                            </w:rPr>
                                            <w:t>Center</w:t>
                                          </w:r>
                                          <w:proofErr w:type="spellEnd"/>
                                          <w:r>
                                            <w:rPr>
                                              <w:rFonts w:ascii="Arial" w:hAnsi="Arial" w:cs="Arial"/>
                                              <w:color w:val="018BB2"/>
                                              <w:sz w:val="30"/>
                                              <w:szCs w:val="30"/>
                                              <w:lang w:val="en-GB"/>
                                            </w:rPr>
                                            <w:t xml:space="preserve"> of the </w:t>
                                          </w:r>
                                          <w:proofErr w:type="spellStart"/>
                                          <w:r>
                                            <w:rPr>
                                              <w:rFonts w:ascii="Arial" w:hAnsi="Arial" w:cs="Arial"/>
                                              <w:color w:val="018BB2"/>
                                              <w:sz w:val="30"/>
                                              <w:szCs w:val="30"/>
                                              <w:lang w:val="en-GB"/>
                                            </w:rPr>
                                            <w:t>Verkhovna</w:t>
                                          </w:r>
                                          <w:proofErr w:type="spellEnd"/>
                                          <w:r>
                                            <w:rPr>
                                              <w:rFonts w:ascii="Arial" w:hAnsi="Arial" w:cs="Arial"/>
                                              <w:color w:val="018BB2"/>
                                              <w:sz w:val="30"/>
                                              <w:szCs w:val="30"/>
                                              <w:lang w:val="en-GB"/>
                                            </w:rPr>
                                            <w:t xml:space="preserve"> Rada</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5372100" cy="3048000"/>
                                          <wp:effectExtent l="0" t="0" r="0" b="0"/>
                                          <wp:docPr id="20" name="Grafik 20" descr="https://mcusercontent.com/20c5d630510755a457b04c4cb/images/fb864876-3f5c-f2dd-e443-c931f070cc58.pn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20c5d630510755a457b04c4cb/images/fb864876-3f5c-f2dd-e443-c931f070cc5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304800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before="150" w:after="150" w:line="300" w:lineRule="auto"/>
                                      <w:jc w:val="both"/>
                                      <w:rPr>
                                        <w:rFonts w:ascii="Helvetica" w:hAnsi="Helvetica"/>
                                        <w:color w:val="202020"/>
                                        <w:lang w:val="en-GB"/>
                                      </w:rPr>
                                    </w:pPr>
                                    <w:r>
                                      <w:rPr>
                                        <w:rFonts w:ascii="Arial" w:hAnsi="Arial" w:cs="Arial"/>
                                        <w:color w:val="202020"/>
                                        <w:sz w:val="21"/>
                                        <w:szCs w:val="21"/>
                                        <w:lang w:val="en-GB"/>
                                      </w:rPr>
                                      <w:t>During his visit in Kyiv, IDM Director </w:t>
                                    </w:r>
                                    <w:hyperlink r:id="rId35" w:history="1">
                                      <w:r>
                                        <w:rPr>
                                          <w:rStyle w:val="Hyperlink"/>
                                          <w:rFonts w:ascii="Arial" w:hAnsi="Arial" w:cs="Arial"/>
                                          <w:color w:val="007C89"/>
                                          <w:sz w:val="21"/>
                                          <w:szCs w:val="21"/>
                                          <w:lang w:val="en-GB"/>
                                        </w:rPr>
                                        <w:t xml:space="preserve">Sebastian </w:t>
                                      </w:r>
                                      <w:proofErr w:type="spellStart"/>
                                      <w:r>
                                        <w:rPr>
                                          <w:rStyle w:val="Hyperlink"/>
                                          <w:rFonts w:ascii="Arial" w:hAnsi="Arial" w:cs="Arial"/>
                                          <w:color w:val="007C89"/>
                                          <w:sz w:val="21"/>
                                          <w:szCs w:val="21"/>
                                          <w:lang w:val="en-GB"/>
                                        </w:rPr>
                                        <w:t>Schäffer</w:t>
                                      </w:r>
                                      <w:proofErr w:type="spellEnd"/>
                                    </w:hyperlink>
                                    <w:r>
                                      <w:rPr>
                                        <w:rFonts w:ascii="Arial" w:hAnsi="Arial" w:cs="Arial"/>
                                        <w:color w:val="202020"/>
                                        <w:sz w:val="21"/>
                                        <w:szCs w:val="21"/>
                                        <w:lang w:val="en-GB"/>
                                      </w:rPr>
                                      <w:t xml:space="preserve"> recorded a video message for participants of a special online event for Europe Day. More than 30.000 participants from Ukraine and other European countries participated in the live broadcast organised by the Educational </w:t>
                                    </w:r>
                                    <w:proofErr w:type="spellStart"/>
                                    <w:r>
                                      <w:rPr>
                                        <w:rFonts w:ascii="Arial" w:hAnsi="Arial" w:cs="Arial"/>
                                        <w:color w:val="202020"/>
                                        <w:sz w:val="21"/>
                                        <w:szCs w:val="21"/>
                                        <w:lang w:val="en-GB"/>
                                      </w:rPr>
                                      <w:t>Center</w:t>
                                    </w:r>
                                    <w:proofErr w:type="spellEnd"/>
                                    <w:r>
                                      <w:rPr>
                                        <w:rFonts w:ascii="Arial" w:hAnsi="Arial" w:cs="Arial"/>
                                        <w:color w:val="202020"/>
                                        <w:sz w:val="21"/>
                                        <w:szCs w:val="21"/>
                                        <w:lang w:val="en-GB"/>
                                      </w:rPr>
                                      <w:t xml:space="preserve"> of the </w:t>
                                    </w:r>
                                    <w:proofErr w:type="spellStart"/>
                                    <w:r>
                                      <w:rPr>
                                        <w:rFonts w:ascii="Arial" w:hAnsi="Arial" w:cs="Arial"/>
                                        <w:color w:val="202020"/>
                                        <w:sz w:val="21"/>
                                        <w:szCs w:val="21"/>
                                        <w:lang w:val="en-GB"/>
                                      </w:rPr>
                                      <w:t>Verkhovna</w:t>
                                    </w:r>
                                    <w:proofErr w:type="spellEnd"/>
                                    <w:r>
                                      <w:rPr>
                                        <w:rFonts w:ascii="Arial" w:hAnsi="Arial" w:cs="Arial"/>
                                        <w:color w:val="202020"/>
                                        <w:sz w:val="21"/>
                                        <w:szCs w:val="21"/>
                                        <w:lang w:val="en-GB"/>
                                      </w:rPr>
                                      <w:t xml:space="preserve"> Rada. We congratulate our partners to this extraordinary achievement and look forward to continue our cooperation!</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 xml:space="preserve">The whole event </w:t>
                                    </w:r>
                                    <w:proofErr w:type="gramStart"/>
                                    <w:r>
                                      <w:rPr>
                                        <w:rFonts w:ascii="Arial" w:hAnsi="Arial" w:cs="Arial"/>
                                        <w:color w:val="202020"/>
                                        <w:sz w:val="21"/>
                                        <w:szCs w:val="21"/>
                                        <w:lang w:val="en-GB"/>
                                      </w:rPr>
                                      <w:t xml:space="preserve">can be </w:t>
                                    </w:r>
                                    <w:proofErr w:type="spellStart"/>
                                    <w:r>
                                      <w:rPr>
                                        <w:rFonts w:ascii="Arial" w:hAnsi="Arial" w:cs="Arial"/>
                                        <w:color w:val="202020"/>
                                        <w:sz w:val="21"/>
                                        <w:szCs w:val="21"/>
                                        <w:lang w:val="en-GB"/>
                                      </w:rPr>
                                      <w:t>rewatched</w:t>
                                    </w:r>
                                    <w:proofErr w:type="spellEnd"/>
                                    <w:proofErr w:type="gramEnd"/>
                                    <w:r>
                                      <w:rPr>
                                        <w:rFonts w:ascii="Arial" w:hAnsi="Arial" w:cs="Arial"/>
                                        <w:color w:val="202020"/>
                                        <w:sz w:val="21"/>
                                        <w:szCs w:val="21"/>
                                        <w:lang w:val="en-GB"/>
                                      </w:rPr>
                                      <w:t xml:space="preserve"> (in Ukrainian) on </w:t>
                                    </w:r>
                                    <w:hyperlink r:id="rId36" w:history="1">
                                      <w:r>
                                        <w:rPr>
                                          <w:rStyle w:val="Hyperlink"/>
                                          <w:rFonts w:ascii="Arial" w:hAnsi="Arial" w:cs="Arial"/>
                                          <w:color w:val="007C89"/>
                                          <w:sz w:val="21"/>
                                          <w:szCs w:val="21"/>
                                          <w:lang w:val="en-GB"/>
                                        </w:rPr>
                                        <w:t>YouTube</w:t>
                                      </w:r>
                                    </w:hyperlink>
                                    <w:r>
                                      <w:rPr>
                                        <w:rFonts w:ascii="Arial" w:hAnsi="Arial" w:cs="Arial"/>
                                        <w:color w:val="202020"/>
                                        <w:sz w:val="21"/>
                                        <w:szCs w:val="21"/>
                                        <w:lang w:val="en-GB"/>
                                      </w:rPr>
                                      <w:t>, the video message is available from minute 34:00.</w:t>
                                    </w:r>
                                  </w:p>
                                </w:tc>
                              </w:tr>
                            </w:tbl>
                            <w:p>
                              <w:pPr>
                                <w:rPr>
                                  <w:rFonts w:eastAsia="Times New Roman"/>
                                  <w:sz w:val="20"/>
                                  <w:szCs w:val="20"/>
                                  <w:lang w:val="en-GB"/>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lang w:val="en-GB"/>
                                            </w:rPr>
                                          </w:pPr>
                                          <w:r>
                                            <w:rPr>
                                              <w:rFonts w:ascii="Arial" w:hAnsi="Arial" w:cs="Arial"/>
                                              <w:color w:val="018BB2"/>
                                              <w:sz w:val="30"/>
                                              <w:szCs w:val="30"/>
                                              <w:lang w:val="en-GB"/>
                                            </w:rPr>
                                            <w:t xml:space="preserve">Sebastian </w:t>
                                          </w:r>
                                          <w:proofErr w:type="spellStart"/>
                                          <w:r>
                                            <w:rPr>
                                              <w:rFonts w:ascii="Arial" w:hAnsi="Arial" w:cs="Arial"/>
                                              <w:color w:val="018BB2"/>
                                              <w:sz w:val="30"/>
                                              <w:szCs w:val="30"/>
                                              <w:lang w:val="en-GB"/>
                                            </w:rPr>
                                            <w:t>Schäffer</w:t>
                                          </w:r>
                                          <w:proofErr w:type="spellEnd"/>
                                          <w:r>
                                            <w:rPr>
                                              <w:rFonts w:ascii="Arial" w:hAnsi="Arial" w:cs="Arial"/>
                                              <w:color w:val="018BB2"/>
                                              <w:sz w:val="30"/>
                                              <w:szCs w:val="30"/>
                                              <w:lang w:val="en-GB"/>
                                            </w:rPr>
                                            <w:t xml:space="preserve"> and Sophia </w:t>
                                          </w:r>
                                          <w:proofErr w:type="spellStart"/>
                                          <w:r>
                                            <w:rPr>
                                              <w:rFonts w:ascii="Arial" w:hAnsi="Arial" w:cs="Arial"/>
                                              <w:color w:val="018BB2"/>
                                              <w:sz w:val="30"/>
                                              <w:szCs w:val="30"/>
                                              <w:lang w:val="en-GB"/>
                                            </w:rPr>
                                            <w:t>Beiter</w:t>
                                          </w:r>
                                          <w:proofErr w:type="spellEnd"/>
                                          <w:r>
                                            <w:rPr>
                                              <w:rFonts w:ascii="Arial" w:hAnsi="Arial" w:cs="Arial"/>
                                              <w:color w:val="018BB2"/>
                                              <w:sz w:val="30"/>
                                              <w:szCs w:val="30"/>
                                              <w:lang w:val="en-GB"/>
                                            </w:rPr>
                                            <w:t xml:space="preserve"> at the IFSH in Hamburg</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8460" w:type="dxa"/>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0" w:type="dxa"/>
                                      <w:right w:w="0" w:type="dxa"/>
                                    </w:tcMar>
                                    <w:hideMark/>
                                  </w:tcPr>
                                  <w:p>
                                    <w:pPr>
                                      <w:jc w:val="center"/>
                                    </w:pPr>
                                    <w:r>
                                      <w:rPr>
                                        <w:noProof/>
                                        <w:color w:val="0000FF"/>
                                      </w:rPr>
                                      <w:lastRenderedPageBreak/>
                                      <w:drawing>
                                        <wp:inline distT="0" distB="0" distL="0" distR="0">
                                          <wp:extent cx="3228585" cy="3695700"/>
                                          <wp:effectExtent l="0" t="0" r="0" b="0"/>
                                          <wp:docPr id="19" name="Grafik 19" descr="https://mcusercontent.com/20c5d630510755a457b04c4cb/images/ef9cc7ff-6e5e-61f3-5a64-b5ac7844ad52.jp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20c5d630510755a457b04c4cb/images/ef9cc7ff-6e5e-61f3-5a64-b5ac7844ad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3200" cy="3700983"/>
                                                  </a:xfrm>
                                                  <a:prstGeom prst="rect">
                                                    <a:avLst/>
                                                  </a:prstGeom>
                                                  <a:noFill/>
                                                  <a:ln>
                                                    <a:noFill/>
                                                  </a:ln>
                                                </pic:spPr>
                                              </pic:pic>
                                            </a:graphicData>
                                          </a:graphic>
                                        </wp:inline>
                                      </w:drawing>
                                    </w:r>
                                  </w:p>
                                </w:tc>
                              </w:tr>
                            </w:tbl>
                            <w:p>
                              <w:pPr>
                                <w:rPr>
                                  <w:rFonts w:eastAsia="Times New Roman"/>
                                  <w:sz w:val="20"/>
                                  <w:szCs w:val="20"/>
                                </w:rPr>
                              </w:pPr>
                            </w:p>
                          </w:tc>
                        </w:tr>
                        <w:tr>
                          <w:tc>
                            <w:tcPr>
                              <w:tcW w:w="0" w:type="auto"/>
                              <w:tcMar>
                                <w:top w:w="135" w:type="dxa"/>
                                <w:left w:w="135" w:type="dxa"/>
                                <w:bottom w:w="135" w:type="dxa"/>
                                <w:right w:w="135" w:type="dxa"/>
                              </w:tcMar>
                              <w:hideMark/>
                            </w:tcPr>
                            <w:tbl>
                              <w:tblPr>
                                <w:tblpPr w:leftFromText="36" w:rightFromText="36" w:vertAnchor="text"/>
                                <w:tblW w:w="4095" w:type="dxa"/>
                                <w:tblCellMar>
                                  <w:left w:w="0" w:type="dxa"/>
                                  <w:right w:w="0" w:type="dxa"/>
                                </w:tblCellMar>
                                <w:tblLook w:val="04A0" w:firstRow="1" w:lastRow="0" w:firstColumn="1" w:lastColumn="0" w:noHBand="0" w:noVBand="1"/>
                              </w:tblPr>
                              <w:tblGrid>
                                <w:gridCol w:w="4095"/>
                              </w:tblGrid>
                              <w:tr>
                                <w:tc>
                                  <w:tcPr>
                                    <w:tcW w:w="0" w:type="auto"/>
                                    <w:tcMar>
                                      <w:top w:w="0" w:type="dxa"/>
                                      <w:left w:w="135" w:type="dxa"/>
                                      <w:bottom w:w="0" w:type="dxa"/>
                                      <w:right w:w="0" w:type="dxa"/>
                                    </w:tcMar>
                                    <w:hideMark/>
                                  </w:tcPr>
                                  <w:p>
                                    <w:r>
                                      <w:rPr>
                                        <w:noProof/>
                                      </w:rPr>
                                      <w:drawing>
                                        <wp:inline distT="0" distB="0" distL="0" distR="0">
                                          <wp:extent cx="2191200" cy="2529840"/>
                                          <wp:effectExtent l="0" t="0" r="0" b="3810"/>
                                          <wp:docPr id="18" name="Grafik 18" descr="https://mcusercontent.com/20c5d630510755a457b04c4cb/images/8302a42b-3c6f-f6ba-36b8-1be0fcab7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0c5d630510755a457b04c4cb/images/8302a42b-3c6f-f6ba-36b8-1be0fcab7b5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2527" cy="2531372"/>
                                                  </a:xfrm>
                                                  <a:prstGeom prst="rect">
                                                    <a:avLst/>
                                                  </a:prstGeom>
                                                  <a:noFill/>
                                                  <a:ln>
                                                    <a:noFill/>
                                                  </a:ln>
                                                </pic:spPr>
                                              </pic:pic>
                                            </a:graphicData>
                                          </a:graphic>
                                        </wp:inline>
                                      </w:drawing>
                                    </w:r>
                                  </w:p>
                                </w:tc>
                              </w:tr>
                            </w:tbl>
                            <w:tbl>
                              <w:tblPr>
                                <w:tblpPr w:leftFromText="36" w:rightFromText="36" w:vertAnchor="text" w:tblpXSpec="right" w:tblpYSpec="center"/>
                                <w:tblW w:w="4095" w:type="dxa"/>
                                <w:tblCellMar>
                                  <w:left w:w="0" w:type="dxa"/>
                                  <w:right w:w="0" w:type="dxa"/>
                                </w:tblCellMar>
                                <w:tblLook w:val="04A0" w:firstRow="1" w:lastRow="0" w:firstColumn="1" w:lastColumn="0" w:noHBand="0" w:noVBand="1"/>
                              </w:tblPr>
                              <w:tblGrid>
                                <w:gridCol w:w="4095"/>
                              </w:tblGrid>
                              <w:tr>
                                <w:tc>
                                  <w:tcPr>
                                    <w:tcW w:w="0" w:type="auto"/>
                                    <w:tcMar>
                                      <w:top w:w="0" w:type="dxa"/>
                                      <w:left w:w="0" w:type="dxa"/>
                                      <w:bottom w:w="0" w:type="dxa"/>
                                      <w:right w:w="135" w:type="dxa"/>
                                    </w:tcMar>
                                    <w:hideMark/>
                                  </w:tcPr>
                                  <w:p>
                                    <w:r>
                                      <w:rPr>
                                        <w:noProof/>
                                      </w:rPr>
                                      <w:drawing>
                                        <wp:inline distT="0" distB="0" distL="0" distR="0">
                                          <wp:extent cx="2227026" cy="2537460"/>
                                          <wp:effectExtent l="0" t="0" r="1905" b="0"/>
                                          <wp:docPr id="17" name="Grafik 17" descr="https://mcusercontent.com/20c5d630510755a457b04c4cb/images/d982d0ac-4db9-bf48-6a09-4e2bf96c5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20c5d630510755a457b04c4cb/images/d982d0ac-4db9-bf48-6a09-4e2bf96c549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4187" cy="2545619"/>
                                                  </a:xfrm>
                                                  <a:prstGeom prst="rect">
                                                    <a:avLst/>
                                                  </a:prstGeom>
                                                  <a:noFill/>
                                                  <a:ln>
                                                    <a:noFill/>
                                                  </a:ln>
                                                </pic:spPr>
                                              </pic:pic>
                                            </a:graphicData>
                                          </a:graphic>
                                        </wp:inline>
                                      </w:drawing>
                                    </w: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p/>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before="150" w:after="150" w:line="300" w:lineRule="auto"/>
                                            <w:jc w:val="both"/>
                                            <w:rPr>
                                              <w:rFonts w:ascii="Helvetica" w:hAnsi="Helvetica"/>
                                              <w:color w:val="202020"/>
                                              <w:lang w:val="en-GB"/>
                                            </w:rPr>
                                          </w:pPr>
                                          <w:r>
                                            <w:rPr>
                                              <w:rFonts w:ascii="Arial" w:hAnsi="Arial" w:cs="Arial"/>
                                              <w:color w:val="202020"/>
                                              <w:sz w:val="21"/>
                                              <w:szCs w:val="21"/>
                                              <w:lang w:val="en-GB"/>
                                            </w:rPr>
                                            <w:t>From 9 to 10 May 2025, </w:t>
                                          </w:r>
                                          <w:hyperlink r:id="rId41" w:history="1">
                                            <w:r>
                                              <w:rPr>
                                                <w:rStyle w:val="Hyperlink"/>
                                                <w:rFonts w:ascii="Arial" w:hAnsi="Arial" w:cs="Arial"/>
                                                <w:color w:val="007C89"/>
                                                <w:sz w:val="21"/>
                                                <w:szCs w:val="21"/>
                                                <w:lang w:val="en-GB"/>
                                              </w:rPr>
                                              <w:t xml:space="preserve">Sebastian </w:t>
                                            </w:r>
                                            <w:proofErr w:type="spellStart"/>
                                            <w:r>
                                              <w:rPr>
                                                <w:rStyle w:val="Hyperlink"/>
                                                <w:rFonts w:ascii="Arial" w:hAnsi="Arial" w:cs="Arial"/>
                                                <w:color w:val="007C89"/>
                                                <w:sz w:val="21"/>
                                                <w:szCs w:val="21"/>
                                                <w:lang w:val="en-GB"/>
                                              </w:rPr>
                                              <w:t>Schäffer</w:t>
                                            </w:r>
                                            <w:proofErr w:type="spellEnd"/>
                                          </w:hyperlink>
                                          <w:r>
                                            <w:rPr>
                                              <w:rFonts w:ascii="Arial" w:hAnsi="Arial" w:cs="Arial"/>
                                              <w:color w:val="202020"/>
                                              <w:sz w:val="21"/>
                                              <w:szCs w:val="21"/>
                                              <w:lang w:val="en-GB"/>
                                            </w:rPr>
                                            <w:t> and </w:t>
                                          </w:r>
                                          <w:hyperlink r:id="rId42" w:history="1">
                                            <w:r>
                                              <w:rPr>
                                                <w:rStyle w:val="Hyperlink"/>
                                                <w:rFonts w:ascii="Arial" w:hAnsi="Arial" w:cs="Arial"/>
                                                <w:color w:val="007C89"/>
                                                <w:sz w:val="21"/>
                                                <w:szCs w:val="21"/>
                                                <w:lang w:val="en-GB"/>
                                              </w:rPr>
                                              <w:t xml:space="preserve">Sophia </w:t>
                                            </w:r>
                                            <w:proofErr w:type="spellStart"/>
                                            <w:r>
                                              <w:rPr>
                                                <w:rStyle w:val="Hyperlink"/>
                                                <w:rFonts w:ascii="Arial" w:hAnsi="Arial" w:cs="Arial"/>
                                                <w:color w:val="007C89"/>
                                                <w:sz w:val="21"/>
                                                <w:szCs w:val="21"/>
                                                <w:lang w:val="en-GB"/>
                                              </w:rPr>
                                              <w:t>Beiter</w:t>
                                            </w:r>
                                            <w:proofErr w:type="spellEnd"/>
                                          </w:hyperlink>
                                          <w:r>
                                            <w:rPr>
                                              <w:rFonts w:ascii="Arial" w:hAnsi="Arial" w:cs="Arial"/>
                                              <w:color w:val="202020"/>
                                              <w:sz w:val="21"/>
                                              <w:szCs w:val="21"/>
                                              <w:lang w:val="en-GB"/>
                                            </w:rPr>
                                            <w:t> held a university course </w:t>
                                          </w:r>
                                          <w:r>
                                            <w:rPr>
                                              <w:rStyle w:val="Hervorhebung"/>
                                              <w:rFonts w:ascii="Arial" w:hAnsi="Arial" w:cs="Arial"/>
                                              <w:color w:val="202020"/>
                                              <w:sz w:val="21"/>
                                              <w:szCs w:val="21"/>
                                              <w:lang w:val="en-GB"/>
                                            </w:rPr>
                                            <w:t>“The Future of European and Transatlantic Integration in the Black Sea Region – Perspectives and Scenarios”</w:t>
                                          </w:r>
                                          <w:r>
                                            <w:rPr>
                                              <w:rFonts w:ascii="Arial" w:hAnsi="Arial" w:cs="Arial"/>
                                              <w:color w:val="202020"/>
                                              <w:sz w:val="21"/>
                                              <w:szCs w:val="21"/>
                                              <w:lang w:val="en-GB"/>
                                            </w:rPr>
                                            <w:t> at the Institute for Peace Research and Security Policy (IFSH) in Hamburg. The course examined the current geopolitical dynamics in the Black Sea region and their implications for Europe’s future. Particular emphasis was placed on the war in Ukraine, the unresolved conflicts in the Republic of Moldova (</w:t>
                                          </w:r>
                                          <w:proofErr w:type="spellStart"/>
                                          <w:r>
                                            <w:rPr>
                                              <w:rFonts w:ascii="Arial" w:hAnsi="Arial" w:cs="Arial"/>
                                              <w:color w:val="202020"/>
                                              <w:sz w:val="21"/>
                                              <w:szCs w:val="21"/>
                                              <w:lang w:val="en-GB"/>
                                            </w:rPr>
                                            <w:t>Transnistria</w:t>
                                          </w:r>
                                          <w:proofErr w:type="spellEnd"/>
                                          <w:r>
                                            <w:rPr>
                                              <w:rFonts w:ascii="Arial" w:hAnsi="Arial" w:cs="Arial"/>
                                              <w:color w:val="202020"/>
                                              <w:sz w:val="21"/>
                                              <w:szCs w:val="21"/>
                                              <w:lang w:val="en-GB"/>
                                            </w:rPr>
                                            <w:t xml:space="preserve"> and </w:t>
                                          </w:r>
                                          <w:proofErr w:type="spellStart"/>
                                          <w:r>
                                            <w:rPr>
                                              <w:rFonts w:ascii="Arial" w:hAnsi="Arial" w:cs="Arial"/>
                                              <w:color w:val="202020"/>
                                              <w:sz w:val="21"/>
                                              <w:szCs w:val="21"/>
                                              <w:lang w:val="en-GB"/>
                                            </w:rPr>
                                            <w:t>Gagauzia</w:t>
                                          </w:r>
                                          <w:proofErr w:type="spellEnd"/>
                                          <w:r>
                                            <w:rPr>
                                              <w:rFonts w:ascii="Arial" w:hAnsi="Arial" w:cs="Arial"/>
                                              <w:color w:val="202020"/>
                                              <w:sz w:val="21"/>
                                              <w:szCs w:val="21"/>
                                              <w:lang w:val="en-GB"/>
                                            </w:rPr>
                                            <w:t>), and the prospects for EU enlargement. Building on this, students developed various future scenarios for the region.  </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IDM cooperates since 2019 with the Institute for </w:t>
                                          </w:r>
                                          <w:hyperlink r:id="rId43" w:history="1">
                                            <w:r>
                                              <w:rPr>
                                                <w:rStyle w:val="Hyperlink"/>
                                                <w:rFonts w:ascii="Arial" w:hAnsi="Arial" w:cs="Arial"/>
                                                <w:color w:val="007C89"/>
                                                <w:sz w:val="21"/>
                                                <w:szCs w:val="21"/>
                                                <w:lang w:val="en-GB"/>
                                              </w:rPr>
                                              <w:t>Peace Research and Security Policy of the Hamburg University</w:t>
                                            </w:r>
                                          </w:hyperlink>
                                          <w:r>
                                            <w:rPr>
                                              <w:rFonts w:ascii="Arial" w:hAnsi="Arial" w:cs="Arial"/>
                                              <w:color w:val="202020"/>
                                              <w:sz w:val="21"/>
                                              <w:szCs w:val="21"/>
                                              <w:lang w:val="en-GB"/>
                                            </w:rPr>
                                            <w:t> and is a residency institute for their master students. </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lang w:val="en-GB"/>
                                            </w:rPr>
                                          </w:pPr>
                                          <w:r>
                                            <w:rPr>
                                              <w:rFonts w:ascii="Arial" w:hAnsi="Arial" w:cs="Arial"/>
                                              <w:color w:val="018BB2"/>
                                              <w:sz w:val="30"/>
                                              <w:szCs w:val="30"/>
                                              <w:lang w:val="en-GB"/>
                                            </w:rPr>
                                            <w:t xml:space="preserve">“A Digital Battlefield”: Sebastian </w:t>
                                          </w:r>
                                          <w:proofErr w:type="spellStart"/>
                                          <w:r>
                                            <w:rPr>
                                              <w:rFonts w:ascii="Arial" w:hAnsi="Arial" w:cs="Arial"/>
                                              <w:color w:val="018BB2"/>
                                              <w:sz w:val="30"/>
                                              <w:szCs w:val="30"/>
                                              <w:lang w:val="en-GB"/>
                                            </w:rPr>
                                            <w:t>Schäffer</w:t>
                                          </w:r>
                                          <w:proofErr w:type="spellEnd"/>
                                          <w:r>
                                            <w:rPr>
                                              <w:rFonts w:ascii="Arial" w:hAnsi="Arial" w:cs="Arial"/>
                                              <w:color w:val="018BB2"/>
                                              <w:sz w:val="30"/>
                                              <w:szCs w:val="30"/>
                                              <w:lang w:val="en-GB"/>
                                            </w:rPr>
                                            <w:t xml:space="preserve"> and </w:t>
                                          </w:r>
                                          <w:proofErr w:type="spellStart"/>
                                          <w:r>
                                            <w:rPr>
                                              <w:rFonts w:ascii="Arial" w:hAnsi="Arial" w:cs="Arial"/>
                                              <w:color w:val="018BB2"/>
                                              <w:sz w:val="30"/>
                                              <w:szCs w:val="30"/>
                                              <w:lang w:val="en-GB"/>
                                            </w:rPr>
                                            <w:t>Malwina</w:t>
                                          </w:r>
                                          <w:proofErr w:type="spellEnd"/>
                                          <w:r>
                                            <w:rPr>
                                              <w:rFonts w:ascii="Arial" w:hAnsi="Arial" w:cs="Arial"/>
                                              <w:color w:val="018BB2"/>
                                              <w:sz w:val="30"/>
                                              <w:szCs w:val="30"/>
                                              <w:lang w:val="en-GB"/>
                                            </w:rPr>
                                            <w:t xml:space="preserve"> </w:t>
                                          </w:r>
                                          <w:proofErr w:type="spellStart"/>
                                          <w:r>
                                            <w:rPr>
                                              <w:rFonts w:ascii="Arial" w:hAnsi="Arial" w:cs="Arial"/>
                                              <w:color w:val="018BB2"/>
                                              <w:sz w:val="30"/>
                                              <w:szCs w:val="30"/>
                                              <w:lang w:val="en-GB"/>
                                            </w:rPr>
                                            <w:t>Talik</w:t>
                                          </w:r>
                                          <w:proofErr w:type="spellEnd"/>
                                          <w:r>
                                            <w:rPr>
                                              <w:rFonts w:ascii="Arial" w:hAnsi="Arial" w:cs="Arial"/>
                                              <w:color w:val="018BB2"/>
                                              <w:sz w:val="30"/>
                                              <w:szCs w:val="30"/>
                                              <w:lang w:val="en-GB"/>
                                            </w:rPr>
                                            <w:t xml:space="preserve"> about Russian disinformation</w:t>
                                          </w:r>
                                        </w:p>
                                      </w:tc>
                                    </w:tr>
                                  </w:tbl>
                                  <w:p>
                                    <w:pPr>
                                      <w:rPr>
                                        <w:rFonts w:eastAsia="Times New Roman"/>
                                        <w:sz w:val="20"/>
                                        <w:szCs w:val="20"/>
                                        <w:lang w:val="en-GB"/>
                                      </w:rPr>
                                    </w:pPr>
                                  </w:p>
                                </w:tc>
                              </w:tr>
                            </w:tbl>
                            <w:p>
                              <w:pPr>
                                <w:rPr>
                                  <w:rFonts w:eastAsia="Times New Roman"/>
                                  <w:sz w:val="20"/>
                                  <w:szCs w:val="20"/>
                                  <w:lang w:val="en-GB"/>
                                </w:rPr>
                              </w:pPr>
                            </w:p>
                          </w:tc>
                        </w:tr>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135" w:type="dxa"/>
                                      <w:right w:w="135" w:type="dxa"/>
                                    </w:tcMar>
                                    <w:hideMark/>
                                  </w:tcPr>
                                  <w:p>
                                    <w:pPr>
                                      <w:jc w:val="center"/>
                                    </w:pPr>
                                    <w:r>
                                      <w:rPr>
                                        <w:noProof/>
                                        <w:color w:val="0000FF"/>
                                      </w:rPr>
                                      <w:drawing>
                                        <wp:inline distT="0" distB="0" distL="0" distR="0">
                                          <wp:extent cx="4428558" cy="4434840"/>
                                          <wp:effectExtent l="0" t="0" r="0" b="3810"/>
                                          <wp:docPr id="16" name="Grafik 16" descr="https://mcusercontent.com/20c5d630510755a457b04c4cb/images/6dffd4c1-7f78-a193-7142-319fd373796d.pn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20c5d630510755a457b04c4cb/images/6dffd4c1-7f78-a193-7142-319fd373796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3019" cy="4439307"/>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before="150" w:after="150" w:line="300" w:lineRule="auto"/>
                                      <w:jc w:val="both"/>
                                      <w:rPr>
                                        <w:rFonts w:ascii="Helvetica" w:hAnsi="Helvetica"/>
                                        <w:color w:val="202020"/>
                                        <w:lang w:val="en-GB"/>
                                      </w:rPr>
                                    </w:pPr>
                                    <w:r>
                                      <w:rPr>
                                        <w:rFonts w:ascii="Arial" w:hAnsi="Arial" w:cs="Arial"/>
                                        <w:color w:val="202020"/>
                                        <w:sz w:val="21"/>
                                        <w:szCs w:val="21"/>
                                        <w:lang w:val="en-GB"/>
                                      </w:rPr>
                                      <w:t>“A Digital Battlefield: How Russian Disinformation Influences Voter Behaviour in Central and Eastern Europe”, an article by </w:t>
                                    </w:r>
                                    <w:hyperlink r:id="rId46" w:history="1">
                                      <w:r>
                                        <w:rPr>
                                          <w:rStyle w:val="Hyperlink"/>
                                          <w:rFonts w:ascii="Arial" w:hAnsi="Arial" w:cs="Arial"/>
                                          <w:color w:val="007C89"/>
                                          <w:sz w:val="21"/>
                                          <w:szCs w:val="21"/>
                                          <w:lang w:val="en-GB"/>
                                        </w:rPr>
                                        <w:t xml:space="preserve">Sebastian </w:t>
                                      </w:r>
                                      <w:proofErr w:type="spellStart"/>
                                      <w:r>
                                        <w:rPr>
                                          <w:rStyle w:val="Hyperlink"/>
                                          <w:rFonts w:ascii="Arial" w:hAnsi="Arial" w:cs="Arial"/>
                                          <w:color w:val="007C89"/>
                                          <w:sz w:val="21"/>
                                          <w:szCs w:val="21"/>
                                          <w:lang w:val="en-GB"/>
                                        </w:rPr>
                                        <w:t>Schäffer</w:t>
                                      </w:r>
                                      <w:proofErr w:type="spellEnd"/>
                                    </w:hyperlink>
                                    <w:r>
                                      <w:rPr>
                                        <w:rFonts w:ascii="Arial" w:hAnsi="Arial" w:cs="Arial"/>
                                        <w:color w:val="202020"/>
                                        <w:sz w:val="21"/>
                                        <w:szCs w:val="21"/>
                                        <w:lang w:val="en-GB"/>
                                      </w:rPr>
                                      <w:t> and </w:t>
                                    </w:r>
                                    <w:proofErr w:type="spellStart"/>
                                    <w:r>
                                      <w:fldChar w:fldCharType="begin"/>
                                    </w:r>
                                    <w:r>
                                      <w:rPr>
                                        <w:lang w:val="en-GB"/>
                                      </w:rPr>
                                      <w:instrText xml:space="preserve"> HYPERLINK "https://idm.us10.list-manage.com/track/click?u=20c5d630510755a457b04c4cb&amp;id=7194c42d89&amp;e=28144f847f" </w:instrText>
                                    </w:r>
                                    <w:r>
                                      <w:fldChar w:fldCharType="separate"/>
                                    </w:r>
                                    <w:r>
                                      <w:rPr>
                                        <w:rStyle w:val="Hyperlink"/>
                                        <w:rFonts w:ascii="Arial" w:hAnsi="Arial" w:cs="Arial"/>
                                        <w:color w:val="007C89"/>
                                        <w:sz w:val="21"/>
                                        <w:szCs w:val="21"/>
                                        <w:lang w:val="en-GB"/>
                                      </w:rPr>
                                      <w:t>Malwina</w:t>
                                    </w:r>
                                    <w:proofErr w:type="spellEnd"/>
                                    <w:r>
                                      <w:rPr>
                                        <w:rStyle w:val="Hyperlink"/>
                                        <w:rFonts w:ascii="Arial" w:hAnsi="Arial" w:cs="Arial"/>
                                        <w:color w:val="007C89"/>
                                        <w:sz w:val="21"/>
                                        <w:szCs w:val="21"/>
                                        <w:lang w:val="en-GB"/>
                                      </w:rPr>
                                      <w:t xml:space="preserve"> </w:t>
                                    </w:r>
                                    <w:proofErr w:type="spellStart"/>
                                    <w:r>
                                      <w:rPr>
                                        <w:rStyle w:val="Hyperlink"/>
                                        <w:rFonts w:ascii="Arial" w:hAnsi="Arial" w:cs="Arial"/>
                                        <w:color w:val="007C89"/>
                                        <w:sz w:val="21"/>
                                        <w:szCs w:val="21"/>
                                        <w:lang w:val="en-GB"/>
                                      </w:rPr>
                                      <w:t>Talik</w:t>
                                    </w:r>
                                    <w:proofErr w:type="spellEnd"/>
                                    <w:r>
                                      <w:fldChar w:fldCharType="end"/>
                                    </w:r>
                                    <w:r>
                                      <w:rPr>
                                        <w:rFonts w:ascii="Arial" w:hAnsi="Arial" w:cs="Arial"/>
                                        <w:color w:val="202020"/>
                                        <w:sz w:val="21"/>
                                        <w:szCs w:val="21"/>
                                        <w:lang w:val="en-GB"/>
                                      </w:rPr>
                                      <w:t>, was published in </w:t>
                                    </w:r>
                                    <w:r>
                                      <w:rPr>
                                        <w:rStyle w:val="Hervorhebung"/>
                                        <w:rFonts w:ascii="Arial" w:hAnsi="Arial" w:cs="Arial"/>
                                        <w:color w:val="202020"/>
                                        <w:sz w:val="21"/>
                                        <w:szCs w:val="21"/>
                                        <w:lang w:val="en-GB"/>
                                      </w:rPr>
                                      <w:t>How to Defend Democracy in the Digital Age, </w:t>
                                    </w:r>
                                    <w:r>
                                      <w:rPr>
                                        <w:rFonts w:ascii="Arial" w:hAnsi="Arial" w:cs="Arial"/>
                                        <w:color w:val="202020"/>
                                        <w:sz w:val="21"/>
                                        <w:szCs w:val="21"/>
                                        <w:lang w:val="en-GB"/>
                                      </w:rPr>
                                      <w:t>a volume produced through the collaboration of </w:t>
                                    </w:r>
                                    <w:hyperlink r:id="rId47" w:history="1">
                                      <w:r>
                                        <w:rPr>
                                          <w:rStyle w:val="Hyperlink"/>
                                          <w:rFonts w:ascii="Arial" w:hAnsi="Arial" w:cs="Arial"/>
                                          <w:color w:val="007C89"/>
                                          <w:sz w:val="21"/>
                                          <w:szCs w:val="21"/>
                                          <w:lang w:val="en-GB"/>
                                        </w:rPr>
                                        <w:t>TOPAZ</w:t>
                                      </w:r>
                                    </w:hyperlink>
                                    <w:r>
                                      <w:rPr>
                                        <w:rFonts w:ascii="Arial" w:hAnsi="Arial" w:cs="Arial"/>
                                        <w:color w:val="202020"/>
                                        <w:sz w:val="21"/>
                                        <w:szCs w:val="21"/>
                                        <w:lang w:val="en-GB"/>
                                      </w:rPr>
                                      <w:t>, the </w:t>
                                    </w:r>
                                    <w:proofErr w:type="spellStart"/>
                                    <w:r>
                                      <w:fldChar w:fldCharType="begin"/>
                                    </w:r>
                                    <w:r>
                                      <w:rPr>
                                        <w:lang w:val="en-GB"/>
                                      </w:rPr>
                                      <w:instrText xml:space="preserve"> HYPERLINK "https://idm.us10.list-manage.com/track/click?u=20c5d630510755a457b04c4cb&amp;id=ece59d1180&amp;e=28144f847f" </w:instrText>
                                    </w:r>
                                    <w:r>
                                      <w:fldChar w:fldCharType="separate"/>
                                    </w:r>
                                    <w:r>
                                      <w:rPr>
                                        <w:rStyle w:val="Hyperlink"/>
                                        <w:rFonts w:ascii="Arial" w:hAnsi="Arial" w:cs="Arial"/>
                                        <w:color w:val="007C89"/>
                                        <w:sz w:val="21"/>
                                        <w:szCs w:val="21"/>
                                        <w:lang w:val="en-GB"/>
                                      </w:rPr>
                                      <w:t>Wilfried</w:t>
                                    </w:r>
                                    <w:proofErr w:type="spellEnd"/>
                                    <w:r>
                                      <w:rPr>
                                        <w:rStyle w:val="Hyperlink"/>
                                        <w:rFonts w:ascii="Arial" w:hAnsi="Arial" w:cs="Arial"/>
                                        <w:color w:val="007C89"/>
                                        <w:sz w:val="21"/>
                                        <w:szCs w:val="21"/>
                                        <w:lang w:val="en-GB"/>
                                      </w:rPr>
                                      <w:t xml:space="preserve"> Martens Centre for European Studies</w:t>
                                    </w:r>
                                    <w:r>
                                      <w:fldChar w:fldCharType="end"/>
                                    </w:r>
                                    <w:r>
                                      <w:rPr>
                                        <w:rFonts w:ascii="Arial" w:hAnsi="Arial" w:cs="Arial"/>
                                        <w:color w:val="202020"/>
                                        <w:sz w:val="21"/>
                                        <w:szCs w:val="21"/>
                                        <w:lang w:val="en-GB"/>
                                      </w:rPr>
                                      <w:t>, and the </w:t>
                                    </w:r>
                                    <w:hyperlink r:id="rId48" w:history="1">
                                      <w:r>
                                        <w:rPr>
                                          <w:rStyle w:val="Hyperlink"/>
                                          <w:rFonts w:ascii="Arial" w:hAnsi="Arial" w:cs="Arial"/>
                                          <w:color w:val="007C89"/>
                                          <w:sz w:val="21"/>
                                          <w:szCs w:val="21"/>
                                          <w:lang w:val="en-GB"/>
                                        </w:rPr>
                                        <w:t>Campus Tivoli</w:t>
                                      </w:r>
                                    </w:hyperlink>
                                    <w:r>
                                      <w:rPr>
                                        <w:rFonts w:ascii="Arial" w:hAnsi="Arial" w:cs="Arial"/>
                                        <w:color w:val="202020"/>
                                        <w:sz w:val="21"/>
                                        <w:szCs w:val="21"/>
                                        <w:lang w:val="en-GB"/>
                                      </w:rPr>
                                      <w:t>. </w:t>
                                    </w:r>
                                  </w:p>
                                  <w:p>
                                    <w:pPr>
                                      <w:spacing w:before="150" w:after="150" w:line="300" w:lineRule="auto"/>
                                      <w:jc w:val="both"/>
                                      <w:rPr>
                                        <w:rFonts w:ascii="Helvetica" w:hAnsi="Helvetica"/>
                                        <w:color w:val="202020"/>
                                        <w:lang w:val="en-GB"/>
                                      </w:rPr>
                                    </w:pPr>
                                    <w:r>
                                      <w:rPr>
                                        <w:rFonts w:ascii="Arial" w:hAnsi="Arial" w:cs="Arial"/>
                                        <w:color w:val="202020"/>
                                        <w:sz w:val="21"/>
                                        <w:szCs w:val="21"/>
                                        <w:lang w:val="en-GB"/>
                                      </w:rPr>
                                      <w:t>In their analysis, the authors examine Russian disinformation tactics in the electoral context, highlight past instances of confirmed interference, and focus on the cases of Romania, Moldova, and Poland.</w:t>
                                    </w:r>
                                    <w:r>
                                      <w:rPr>
                                        <w:rFonts w:ascii="Helvetica" w:hAnsi="Helvetica"/>
                                        <w:color w:val="202020"/>
                                        <w:lang w:val="en-GB"/>
                                      </w:rPr>
                                      <w:br/>
                                    </w:r>
                                    <w:r>
                                      <w:rPr>
                                        <w:rFonts w:ascii="Helvetica" w:hAnsi="Helvetica"/>
                                        <w:color w:val="202020"/>
                                        <w:lang w:val="en-GB"/>
                                      </w:rPr>
                                      <w:br/>
                                    </w:r>
                                    <w:r>
                                      <w:rPr>
                                        <w:rFonts w:ascii="Arial" w:hAnsi="Arial" w:cs="Arial"/>
                                        <w:color w:val="202020"/>
                                        <w:sz w:val="21"/>
                                        <w:szCs w:val="21"/>
                                        <w:lang w:val="en-GB"/>
                                      </w:rPr>
                                      <w:t>The publication is available in both English and Czech. Find out more </w:t>
                                    </w:r>
                                    <w:hyperlink r:id="rId49" w:history="1">
                                      <w:r>
                                        <w:rPr>
                                          <w:rStyle w:val="Hyperlink"/>
                                          <w:rFonts w:ascii="Arial" w:hAnsi="Arial" w:cs="Arial"/>
                                          <w:color w:val="007C89"/>
                                          <w:sz w:val="21"/>
                                          <w:szCs w:val="21"/>
                                          <w:lang w:val="en-GB"/>
                                        </w:rPr>
                                        <w:t>here</w:t>
                                      </w:r>
                                    </w:hyperlink>
                                    <w:r>
                                      <w:rPr>
                                        <w:rFonts w:ascii="Arial" w:hAnsi="Arial" w:cs="Arial"/>
                                        <w:color w:val="202020"/>
                                        <w:sz w:val="21"/>
                                        <w:szCs w:val="21"/>
                                        <w:lang w:val="en-GB"/>
                                      </w:rPr>
                                      <w:t>. </w:t>
                                    </w:r>
                                  </w:p>
                                </w:tc>
                              </w:tr>
                            </w:tbl>
                            <w:p>
                              <w:pPr>
                                <w:rPr>
                                  <w:rFonts w:eastAsia="Times New Roman"/>
                                  <w:sz w:val="20"/>
                                  <w:szCs w:val="20"/>
                                  <w:lang w:val="en-GB"/>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pPr>
                                      <w:rPr>
                                        <w:lang w:val="en-GB"/>
                                      </w:rPr>
                                    </w:pPr>
                                  </w:p>
                                </w:tc>
                              </w:tr>
                            </w:tbl>
                            <w:p>
                              <w:pPr>
                                <w:rPr>
                                  <w:rFonts w:eastAsia="Times New Roman"/>
                                  <w:sz w:val="20"/>
                                  <w:szCs w:val="20"/>
                                  <w:lang w:val="en-GB"/>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r>
                                            <w:rPr>
                                              <w:rFonts w:ascii="Arial" w:hAnsi="Arial" w:cs="Arial"/>
                                              <w:color w:val="202020"/>
                                            </w:rPr>
                                            <w:t>Further news:</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2274"/>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50" w:tgtFrame="_blank" w:tooltip="IDM Newsroom" w:history="1">
                                      <w:r>
                                        <w:rPr>
                                          <w:rStyle w:val="Hyperlink"/>
                                          <w:rFonts w:ascii="Arial" w:hAnsi="Arial" w:cs="Arial"/>
                                          <w:b/>
                                          <w:bCs/>
                                          <w:color w:val="FFFFFF"/>
                                        </w:rPr>
                                        <w:t xml:space="preserve">IDM </w:t>
                                      </w:r>
                                      <w:proofErr w:type="spellStart"/>
                                      <w:r>
                                        <w:rPr>
                                          <w:rStyle w:val="Hyperlink"/>
                                          <w:rFonts w:ascii="Arial" w:hAnsi="Arial" w:cs="Arial"/>
                                          <w:b/>
                                          <w:bCs/>
                                          <w:color w:val="FFFFFF"/>
                                        </w:rPr>
                                        <w:t>Newsroom</w:t>
                                      </w:r>
                                      <w:proofErr w:type="spellEnd"/>
                                    </w:hyperlink>
                                    <w:r>
                                      <w:rPr>
                                        <w:rFonts w:ascii="Arial" w:hAnsi="Arial" w:cs="Arial"/>
                                      </w:rPr>
                                      <w:t xml:space="preserve"> </w:t>
                                    </w:r>
                                  </w:p>
                                </w:tc>
                              </w:tr>
                            </w:tbl>
                            <w:p>
                              <w:pPr>
                                <w:jc w:val="cente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proofErr w:type="spellStart"/>
                                          <w:r>
                                            <w:rPr>
                                              <w:rStyle w:val="Fett"/>
                                              <w:rFonts w:ascii="Arial" w:hAnsi="Arial" w:cs="Arial"/>
                                              <w:color w:val="018BB2"/>
                                              <w:sz w:val="42"/>
                                              <w:szCs w:val="42"/>
                                            </w:rPr>
                                            <w:t>Past</w:t>
                                          </w:r>
                                          <w:proofErr w:type="spellEnd"/>
                                          <w:r>
                                            <w:rPr>
                                              <w:rStyle w:val="Fett"/>
                                              <w:rFonts w:ascii="Arial" w:hAnsi="Arial" w:cs="Arial"/>
                                              <w:color w:val="018BB2"/>
                                              <w:sz w:val="42"/>
                                              <w:szCs w:val="42"/>
                                            </w:rPr>
                                            <w:t xml:space="preserve"> Events</w:t>
                                          </w:r>
                                        </w:p>
                                      </w:tc>
                                    </w:tr>
                                  </w:tbl>
                                  <w:p>
                                    <w:pPr>
                                      <w:rPr>
                                        <w:rFonts w:eastAsia="Times New Roman"/>
                                        <w:sz w:val="20"/>
                                        <w:szCs w:val="20"/>
                                      </w:rPr>
                                    </w:pPr>
                                  </w:p>
                                </w:tc>
                              </w:tr>
                            </w:tbl>
                            <w:p>
                              <w:pPr>
                                <w:rPr>
                                  <w:rFonts w:eastAsia="Times New Roman"/>
                                  <w:sz w:val="20"/>
                                  <w:szCs w:val="20"/>
                                </w:rPr>
                              </w:pPr>
                            </w:p>
                          </w:tc>
                        </w:tr>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drawing>
                                        <wp:inline distT="0" distB="0" distL="0" distR="0">
                                          <wp:extent cx="5372100" cy="4030980"/>
                                          <wp:effectExtent l="0" t="0" r="0" b="7620"/>
                                          <wp:docPr id="15" name="Grafik 15" descr="https://mcusercontent.com/20c5d630510755a457b04c4cb/images/7aa95ea0-5e4a-d47b-a861-7335f819dcbf.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20c5d630510755a457b04c4cb/images/7aa95ea0-5e4a-d47b-a861-7335f819dcb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5372100" cy="2682240"/>
                                          <wp:effectExtent l="0" t="0" r="0" b="3810"/>
                                          <wp:docPr id="14" name="Grafik 14" descr="https://mcusercontent.com/20c5d630510755a457b04c4cb/images/f781c2a1-b761-8091-14a6-e59df5cb0749.pn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20c5d630510755a457b04c4cb/images/f781c2a1-b761-8091-14a6-e59df5cb074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2101"/>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55" w:tgtFrame="_blank" w:tooltip="Rewatch here" w:history="1">
                                      <w:proofErr w:type="spellStart"/>
                                      <w:r>
                                        <w:rPr>
                                          <w:rStyle w:val="Hyperlink"/>
                                          <w:rFonts w:ascii="Arial" w:hAnsi="Arial" w:cs="Arial"/>
                                          <w:b/>
                                          <w:bCs/>
                                          <w:color w:val="FFFFFF"/>
                                        </w:rPr>
                                        <w:t>Rewatch</w:t>
                                      </w:r>
                                      <w:proofErr w:type="spellEnd"/>
                                      <w:r>
                                        <w:rPr>
                                          <w:rStyle w:val="Hyperlink"/>
                                          <w:rFonts w:ascii="Arial" w:hAnsi="Arial" w:cs="Arial"/>
                                          <w:b/>
                                          <w:bCs/>
                                          <w:color w:val="FFFFFF"/>
                                        </w:rPr>
                                        <w:t xml:space="preserve"> </w:t>
                                      </w:r>
                                      <w:proofErr w:type="spellStart"/>
                                      <w:r>
                                        <w:rPr>
                                          <w:rStyle w:val="Hyperlink"/>
                                          <w:rFonts w:ascii="Arial" w:hAnsi="Arial" w:cs="Arial"/>
                                          <w:b/>
                                          <w:bCs/>
                                          <w:color w:val="FFFFFF"/>
                                        </w:rPr>
                                        <w:t>here</w:t>
                                      </w:r>
                                      <w:proofErr w:type="spellEnd"/>
                                    </w:hyperlink>
                                    <w:r>
                                      <w:rPr>
                                        <w:rFonts w:ascii="Arial" w:hAnsi="Arial" w:cs="Arial"/>
                                      </w:rPr>
                                      <w:t xml:space="preserve"> </w:t>
                                    </w:r>
                                  </w:p>
                                </w:tc>
                              </w:tr>
                            </w:tbl>
                            <w:p>
                              <w:pPr>
                                <w:jc w:val="cente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drawing>
                                        <wp:inline distT="0" distB="0" distL="0" distR="0">
                                          <wp:extent cx="5372100" cy="2750820"/>
                                          <wp:effectExtent l="0" t="0" r="0" b="0"/>
                                          <wp:docPr id="13" name="Grafik 13" descr="https://mcusercontent.com/20c5d630510755a457b04c4cb/images/6d499d1f-5419-f736-441b-dff81546000e.pn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20c5d630510755a457b04c4cb/images/6d499d1f-5419-f736-441b-dff81546000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275082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5372100" cy="3794760"/>
                                          <wp:effectExtent l="0" t="0" r="0" b="0"/>
                                          <wp:docPr id="12" name="Grafik 12" descr="https://mcusercontent.com/20c5d630510755a457b04c4cb/images/7880a09a-e0fc-b116-bff2-74b79e16845b.pn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20c5d630510755a457b04c4cb/images/7880a09a-e0fc-b116-bff2-74b79e16845b.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2100" cy="379476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2341"/>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60" w:tgtFrame="_blank" w:tooltip="Erneut ansehen" w:history="1">
                                      <w:r>
                                        <w:rPr>
                                          <w:rStyle w:val="Hyperlink"/>
                                          <w:rFonts w:ascii="Arial" w:hAnsi="Arial" w:cs="Arial"/>
                                          <w:b/>
                                          <w:bCs/>
                                          <w:color w:val="FFFFFF"/>
                                        </w:rPr>
                                        <w:t>Erneut ansehen</w:t>
                                      </w:r>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1447"/>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61" w:tgtFrame="_blank" w:tooltip="Briefing" w:history="1">
                                      <w:r>
                                        <w:rPr>
                                          <w:rStyle w:val="Hyperlink"/>
                                          <w:rFonts w:ascii="Arial" w:hAnsi="Arial" w:cs="Arial"/>
                                          <w:b/>
                                          <w:bCs/>
                                          <w:color w:val="FFFFFF"/>
                                        </w:rPr>
                                        <w:t>Briefing</w:t>
                                      </w:r>
                                    </w:hyperlink>
                                    <w:r>
                                      <w:rPr>
                                        <w:rFonts w:ascii="Arial" w:hAnsi="Arial" w:cs="Arial"/>
                                      </w:rPr>
                                      <w:t xml:space="preserve"> </w:t>
                                    </w:r>
                                  </w:p>
                                </w:tc>
                              </w:tr>
                            </w:tbl>
                            <w:p>
                              <w:pPr>
                                <w:jc w:val="center"/>
                                <w:rPr>
                                  <w:rFonts w:eastAsia="Times New Roman"/>
                                  <w:sz w:val="20"/>
                                  <w:szCs w:val="20"/>
                                </w:rPr>
                              </w:pPr>
                            </w:p>
                          </w:tc>
                        </w:tr>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proofErr w:type="spellStart"/>
                                          <w:r>
                                            <w:rPr>
                                              <w:rStyle w:val="Fett"/>
                                              <w:rFonts w:ascii="Arial" w:hAnsi="Arial" w:cs="Arial"/>
                                              <w:color w:val="018BB2"/>
                                              <w:sz w:val="42"/>
                                              <w:szCs w:val="42"/>
                                            </w:rPr>
                                            <w:t>Upcoming</w:t>
                                          </w:r>
                                          <w:proofErr w:type="spellEnd"/>
                                          <w:r>
                                            <w:rPr>
                                              <w:rStyle w:val="Fett"/>
                                              <w:rFonts w:ascii="Arial" w:hAnsi="Arial" w:cs="Arial"/>
                                              <w:color w:val="018BB2"/>
                                              <w:sz w:val="42"/>
                                              <w:szCs w:val="42"/>
                                            </w:rPr>
                                            <w:t> Events</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4503420" cy="4503420"/>
                                          <wp:effectExtent l="0" t="0" r="0" b="0"/>
                                          <wp:docPr id="11" name="Grafik 11" descr="https://mcusercontent.com/20c5d630510755a457b04c4cb/images/bdd2da5c-d36e-785f-57e3-a810344fe0e0.pn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20c5d630510755a457b04c4cb/images/bdd2da5c-d36e-785f-57e3-a810344fe0e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3420" cy="450342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4314"/>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64" w:tgtFrame="_blank" w:tooltip="Registration on-site Participation" w:history="1">
                                      <w:r>
                                        <w:rPr>
                                          <w:rStyle w:val="Hyperlink"/>
                                          <w:rFonts w:ascii="Arial" w:hAnsi="Arial" w:cs="Arial"/>
                                          <w:b/>
                                          <w:bCs/>
                                          <w:color w:val="FFFFFF"/>
                                        </w:rPr>
                                        <w:t xml:space="preserve">Registration on-site </w:t>
                                      </w:r>
                                      <w:proofErr w:type="spellStart"/>
                                      <w:r>
                                        <w:rPr>
                                          <w:rStyle w:val="Hyperlink"/>
                                          <w:rFonts w:ascii="Arial" w:hAnsi="Arial" w:cs="Arial"/>
                                          <w:b/>
                                          <w:bCs/>
                                          <w:color w:val="FFFFFF"/>
                                        </w:rPr>
                                        <w:t>Participation</w:t>
                                      </w:r>
                                      <w:proofErr w:type="spellEnd"/>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4274"/>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65" w:tgtFrame="_blank" w:tooltip="Registration Online Participation" w:history="1">
                                      <w:r>
                                        <w:rPr>
                                          <w:rStyle w:val="Hyperlink"/>
                                          <w:rFonts w:ascii="Arial" w:hAnsi="Arial" w:cs="Arial"/>
                                          <w:b/>
                                          <w:bCs/>
                                          <w:color w:val="FFFFFF"/>
                                        </w:rPr>
                                        <w:t xml:space="preserve">Registration Online </w:t>
                                      </w:r>
                                      <w:proofErr w:type="spellStart"/>
                                      <w:r>
                                        <w:rPr>
                                          <w:rStyle w:val="Hyperlink"/>
                                          <w:rFonts w:ascii="Arial" w:hAnsi="Arial" w:cs="Arial"/>
                                          <w:b/>
                                          <w:bCs/>
                                          <w:color w:val="FFFFFF"/>
                                        </w:rPr>
                                        <w:t>Participation</w:t>
                                      </w:r>
                                      <w:proofErr w:type="spellEnd"/>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5372100" cy="2682240"/>
                                          <wp:effectExtent l="0" t="0" r="0" b="3810"/>
                                          <wp:docPr id="10" name="Grafik 10" descr="https://mcusercontent.com/20c5d630510755a457b04c4cb/images/be359ce4-9255-029e-88f1-21e41ab04a08.png">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20c5d630510755a457b04c4cb/images/be359ce4-9255-029e-88f1-21e41ab04a0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1860"/>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68" w:tgtFrame="_blank" w:tooltip="Anmeldung" w:history="1">
                                      <w:r>
                                        <w:rPr>
                                          <w:rStyle w:val="Hyperlink"/>
                                          <w:rFonts w:ascii="Arial" w:hAnsi="Arial" w:cs="Arial"/>
                                          <w:b/>
                                          <w:bCs/>
                                          <w:color w:val="FFFFFF"/>
                                        </w:rPr>
                                        <w:t>Anmeldung</w:t>
                                      </w:r>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drawing>
                                        <wp:inline distT="0" distB="0" distL="0" distR="0">
                                          <wp:extent cx="5372100" cy="2392680"/>
                                          <wp:effectExtent l="0" t="0" r="0" b="7620"/>
                                          <wp:docPr id="9" name="Grafik 9" descr="https://mcusercontent.com/20c5d630510755a457b04c4cb/images/b3d30d07-ae98-bd64-f639-ad62e4f4c45d.png">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cusercontent.com/20c5d630510755a457b04c4cb/images/b3d30d07-ae98-bd64-f639-ad62e4f4c4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2100" cy="239268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4967"/>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71" w:tgtFrame="_blank" w:tooltip="Weitere Informationen und Anmeldung" w:history="1">
                                      <w:r>
                                        <w:rPr>
                                          <w:rStyle w:val="Hyperlink"/>
                                          <w:rFonts w:ascii="Arial" w:hAnsi="Arial" w:cs="Arial"/>
                                          <w:b/>
                                          <w:bCs/>
                                          <w:color w:val="FFFFFF"/>
                                        </w:rPr>
                                        <w:t>Weitere Informationen und Anmeldung</w:t>
                                      </w:r>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135" w:type="dxa"/>
                                      <w:right w:w="135" w:type="dxa"/>
                                    </w:tcMar>
                                    <w:hideMark/>
                                  </w:tcPr>
                                  <w:p>
                                    <w:pPr>
                                      <w:jc w:val="center"/>
                                    </w:pPr>
                                    <w:r>
                                      <w:rPr>
                                        <w:noProof/>
                                        <w:color w:val="0000FF"/>
                                      </w:rPr>
                                      <w:lastRenderedPageBreak/>
                                      <w:drawing>
                                        <wp:inline distT="0" distB="0" distL="0" distR="0">
                                          <wp:extent cx="5372100" cy="3055620"/>
                                          <wp:effectExtent l="0" t="0" r="0" b="0"/>
                                          <wp:docPr id="8" name="Grafik 8" descr="https://mcusercontent.com/20c5d630510755a457b04c4cb/images/8901da9a-d38f-8593-d158-562a5e07e587.png">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cusercontent.com/20c5d630510755a457b04c4cb/images/8901da9a-d38f-8593-d158-562a5e07e58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2100" cy="305562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018BB2"/>
                                <w:tblCellMar>
                                  <w:left w:w="0" w:type="dxa"/>
                                  <w:right w:w="0" w:type="dxa"/>
                                </w:tblCellMar>
                                <w:tblLook w:val="04A0" w:firstRow="1" w:lastRow="0" w:firstColumn="1" w:lastColumn="0" w:noHBand="0" w:noVBand="1"/>
                              </w:tblPr>
                              <w:tblGrid>
                                <w:gridCol w:w="4967"/>
                              </w:tblGrid>
                              <w:tr>
                                <w:trPr>
                                  <w:jc w:val="center"/>
                                </w:trPr>
                                <w:tc>
                                  <w:tcPr>
                                    <w:tcW w:w="0" w:type="auto"/>
                                    <w:shd w:val="clear" w:color="auto" w:fill="018BB2"/>
                                    <w:tcMar>
                                      <w:top w:w="270" w:type="dxa"/>
                                      <w:left w:w="270" w:type="dxa"/>
                                      <w:bottom w:w="270" w:type="dxa"/>
                                      <w:right w:w="270" w:type="dxa"/>
                                    </w:tcMar>
                                    <w:vAlign w:val="center"/>
                                    <w:hideMark/>
                                  </w:tcPr>
                                  <w:p>
                                    <w:pPr>
                                      <w:jc w:val="center"/>
                                      <w:rPr>
                                        <w:rFonts w:ascii="Arial" w:hAnsi="Arial" w:cs="Arial"/>
                                      </w:rPr>
                                    </w:pPr>
                                    <w:hyperlink r:id="rId74" w:tgtFrame="_blank" w:tooltip="Weitere Informationen und Anmeldung" w:history="1">
                                      <w:r>
                                        <w:rPr>
                                          <w:rStyle w:val="Hyperlink"/>
                                          <w:rFonts w:ascii="Arial" w:hAnsi="Arial" w:cs="Arial"/>
                                          <w:b/>
                                          <w:bCs/>
                                          <w:color w:val="FFFFFF"/>
                                        </w:rPr>
                                        <w:t>Weitere Informationen und Anmeldung</w:t>
                                      </w:r>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12"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r>
                                            <w:rPr>
                                              <w:rStyle w:val="Fett"/>
                                              <w:rFonts w:ascii="Arial" w:hAnsi="Arial" w:cs="Arial"/>
                                              <w:color w:val="000000"/>
                                              <w:sz w:val="26"/>
                                              <w:szCs w:val="26"/>
                                            </w:rPr>
                                            <w:t>Unser aktuelles Veranstaltungsprogramm finden Sie </w:t>
                                          </w:r>
                                          <w:hyperlink r:id="rId75" w:tgtFrame="_blank" w:history="1">
                                            <w:r>
                                              <w:rPr>
                                                <w:rStyle w:val="Hyperlink"/>
                                                <w:rFonts w:ascii="Arial" w:hAnsi="Arial" w:cs="Arial"/>
                                                <w:color w:val="018BB2"/>
                                                <w:sz w:val="26"/>
                                                <w:szCs w:val="26"/>
                                              </w:rPr>
                                              <w:t>hier</w:t>
                                            </w:r>
                                          </w:hyperlink>
                                          <w:r>
                                            <w:rPr>
                                              <w:rStyle w:val="Fett"/>
                                              <w:rFonts w:ascii="Arial" w:hAnsi="Arial" w:cs="Arial"/>
                                              <w:color w:val="018BB2"/>
                                              <w:sz w:val="26"/>
                                              <w:szCs w:val="26"/>
                                            </w:rPr>
                                            <w:t>.</w:t>
                                          </w:r>
                                          <w:r>
                                            <w:rPr>
                                              <w:rFonts w:ascii="Arial" w:hAnsi="Arial" w:cs="Arial"/>
                                              <w:b/>
                                              <w:bCs/>
                                              <w:color w:val="202020"/>
                                              <w:sz w:val="26"/>
                                              <w:szCs w:val="26"/>
                                            </w:rPr>
                                            <w:br/>
                                          </w:r>
                                          <w:proofErr w:type="spellStart"/>
                                          <w:r>
                                            <w:rPr>
                                              <w:rStyle w:val="Fett"/>
                                              <w:rFonts w:ascii="Arial" w:hAnsi="Arial" w:cs="Arial"/>
                                              <w:color w:val="000000"/>
                                              <w:sz w:val="26"/>
                                              <w:szCs w:val="26"/>
                                            </w:rPr>
                                            <w:t>You</w:t>
                                          </w:r>
                                          <w:proofErr w:type="spellEnd"/>
                                          <w:r>
                                            <w:rPr>
                                              <w:rStyle w:val="Fett"/>
                                              <w:rFonts w:ascii="Arial" w:hAnsi="Arial" w:cs="Arial"/>
                                              <w:color w:val="000000"/>
                                              <w:sz w:val="26"/>
                                              <w:szCs w:val="26"/>
                                            </w:rPr>
                                            <w:t xml:space="preserve"> </w:t>
                                          </w:r>
                                          <w:proofErr w:type="spellStart"/>
                                          <w:r>
                                            <w:rPr>
                                              <w:rStyle w:val="Fett"/>
                                              <w:rFonts w:ascii="Arial" w:hAnsi="Arial" w:cs="Arial"/>
                                              <w:color w:val="000000"/>
                                              <w:sz w:val="26"/>
                                              <w:szCs w:val="26"/>
                                            </w:rPr>
                                            <w:t>can</w:t>
                                          </w:r>
                                          <w:proofErr w:type="spellEnd"/>
                                          <w:r>
                                            <w:rPr>
                                              <w:rStyle w:val="Fett"/>
                                              <w:rFonts w:ascii="Arial" w:hAnsi="Arial" w:cs="Arial"/>
                                              <w:color w:val="000000"/>
                                              <w:sz w:val="26"/>
                                              <w:szCs w:val="26"/>
                                            </w:rPr>
                                            <w:t xml:space="preserve"> find </w:t>
                                          </w:r>
                                          <w:proofErr w:type="spellStart"/>
                                          <w:r>
                                            <w:rPr>
                                              <w:rStyle w:val="Fett"/>
                                              <w:rFonts w:ascii="Arial" w:hAnsi="Arial" w:cs="Arial"/>
                                              <w:color w:val="000000"/>
                                              <w:sz w:val="26"/>
                                              <w:szCs w:val="26"/>
                                            </w:rPr>
                                            <w:t>our</w:t>
                                          </w:r>
                                          <w:proofErr w:type="spellEnd"/>
                                          <w:r>
                                            <w:rPr>
                                              <w:rStyle w:val="Fett"/>
                                              <w:rFonts w:ascii="Arial" w:hAnsi="Arial" w:cs="Arial"/>
                                              <w:color w:val="000000"/>
                                              <w:sz w:val="26"/>
                                              <w:szCs w:val="26"/>
                                            </w:rPr>
                                            <w:t xml:space="preserve"> </w:t>
                                          </w:r>
                                          <w:proofErr w:type="spellStart"/>
                                          <w:r>
                                            <w:rPr>
                                              <w:rStyle w:val="Fett"/>
                                              <w:rFonts w:ascii="Arial" w:hAnsi="Arial" w:cs="Arial"/>
                                              <w:color w:val="000000"/>
                                              <w:sz w:val="26"/>
                                              <w:szCs w:val="26"/>
                                            </w:rPr>
                                            <w:t>current</w:t>
                                          </w:r>
                                          <w:proofErr w:type="spellEnd"/>
                                          <w:r>
                                            <w:rPr>
                                              <w:rStyle w:val="Fett"/>
                                              <w:rFonts w:ascii="Arial" w:hAnsi="Arial" w:cs="Arial"/>
                                              <w:color w:val="000000"/>
                                              <w:sz w:val="26"/>
                                              <w:szCs w:val="26"/>
                                            </w:rPr>
                                            <w:t xml:space="preserve"> </w:t>
                                          </w:r>
                                          <w:proofErr w:type="spellStart"/>
                                          <w:r>
                                            <w:rPr>
                                              <w:rStyle w:val="Fett"/>
                                              <w:rFonts w:ascii="Arial" w:hAnsi="Arial" w:cs="Arial"/>
                                              <w:color w:val="000000"/>
                                              <w:sz w:val="26"/>
                                              <w:szCs w:val="26"/>
                                            </w:rPr>
                                            <w:t>event</w:t>
                                          </w:r>
                                          <w:proofErr w:type="spellEnd"/>
                                          <w:r>
                                            <w:rPr>
                                              <w:rStyle w:val="Fett"/>
                                              <w:rFonts w:ascii="Arial" w:hAnsi="Arial" w:cs="Arial"/>
                                              <w:color w:val="000000"/>
                                              <w:sz w:val="26"/>
                                              <w:szCs w:val="26"/>
                                            </w:rPr>
                                            <w:t xml:space="preserve"> </w:t>
                                          </w:r>
                                          <w:proofErr w:type="spellStart"/>
                                          <w:r>
                                            <w:rPr>
                                              <w:rStyle w:val="Fett"/>
                                              <w:rFonts w:ascii="Arial" w:hAnsi="Arial" w:cs="Arial"/>
                                              <w:color w:val="000000"/>
                                              <w:sz w:val="26"/>
                                              <w:szCs w:val="26"/>
                                            </w:rPr>
                                            <w:t>programme</w:t>
                                          </w:r>
                                          <w:proofErr w:type="spellEnd"/>
                                          <w:r>
                                            <w:rPr>
                                              <w:rStyle w:val="Fett"/>
                                              <w:rFonts w:ascii="Arial" w:hAnsi="Arial" w:cs="Arial"/>
                                              <w:color w:val="000000"/>
                                              <w:sz w:val="26"/>
                                              <w:szCs w:val="26"/>
                                            </w:rPr>
                                            <w:t> </w:t>
                                          </w:r>
                                          <w:proofErr w:type="spellStart"/>
                                          <w:r>
                                            <w:fldChar w:fldCharType="begin"/>
                                          </w:r>
                                          <w:r>
                                            <w:instrText xml:space="preserve"> HYPERLINK "https://idm.us10.list-manage.com/track/click?u=20c5d630510755a457b04c4cb&amp;id=2bfe6268ad&amp;e=28144f847f" \t "_blank" </w:instrText>
                                          </w:r>
                                          <w:r>
                                            <w:fldChar w:fldCharType="separate"/>
                                          </w:r>
                                          <w:r>
                                            <w:rPr>
                                              <w:rStyle w:val="Hyperlink"/>
                                              <w:rFonts w:ascii="Arial" w:hAnsi="Arial" w:cs="Arial"/>
                                              <w:color w:val="018BB2"/>
                                              <w:sz w:val="26"/>
                                              <w:szCs w:val="26"/>
                                            </w:rPr>
                                            <w:t>here</w:t>
                                          </w:r>
                                          <w:proofErr w:type="spellEnd"/>
                                          <w:r>
                                            <w:fldChar w:fldCharType="end"/>
                                          </w:r>
                                          <w:hyperlink r:id="rId76" w:history="1">
                                            <w:r>
                                              <w:rPr>
                                                <w:rStyle w:val="Hyperlink"/>
                                                <w:rFonts w:ascii="Arial" w:hAnsi="Arial" w:cs="Arial"/>
                                                <w:color w:val="007C89"/>
                                                <w:sz w:val="26"/>
                                                <w:szCs w:val="26"/>
                                              </w:rPr>
                                              <w:t>.</w:t>
                                            </w:r>
                                          </w:hyperlink>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dotted" w:sz="24"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8772"/>
                              </w:tblGrid>
                              <w:tr>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135" w:type="dxa"/>
                                            <w:right w:w="270" w:type="dxa"/>
                                          </w:tcMar>
                                          <w:hideMark/>
                                        </w:tcPr>
                                        <w:p>
                                          <w:pPr>
                                            <w:spacing w:line="360" w:lineRule="auto"/>
                                            <w:jc w:val="center"/>
                                            <w:rPr>
                                              <w:rFonts w:ascii="Helvetica" w:hAnsi="Helvetica"/>
                                              <w:color w:val="202020"/>
                                            </w:rPr>
                                          </w:pPr>
                                          <w:r>
                                            <w:rPr>
                                              <w:rStyle w:val="Fett"/>
                                              <w:rFonts w:ascii="Arial" w:hAnsi="Arial" w:cs="Arial"/>
                                              <w:color w:val="018BB2"/>
                                              <w:sz w:val="42"/>
                                              <w:szCs w:val="42"/>
                                            </w:rPr>
                                            <w:t>Veranstaltungshinweis</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460"/>
                              </w:tblGrid>
                              <w:tr>
                                <w:tc>
                                  <w:tcPr>
                                    <w:tcW w:w="0" w:type="auto"/>
                                    <w:tcMar>
                                      <w:top w:w="0" w:type="dxa"/>
                                      <w:left w:w="135" w:type="dxa"/>
                                      <w:bottom w:w="135" w:type="dxa"/>
                                      <w:right w:w="135" w:type="dxa"/>
                                    </w:tcMar>
                                    <w:hideMark/>
                                  </w:tcPr>
                                  <w:p>
                                    <w:pPr>
                                      <w:jc w:val="center"/>
                                    </w:pPr>
                                    <w:r>
                                      <w:rPr>
                                        <w:noProof/>
                                        <w:color w:val="0000FF"/>
                                      </w:rPr>
                                      <w:drawing>
                                        <wp:inline distT="0" distB="0" distL="0" distR="0">
                                          <wp:extent cx="4297680" cy="1638300"/>
                                          <wp:effectExtent l="0" t="0" r="7620" b="0"/>
                                          <wp:docPr id="7" name="Grafik 7" descr="https://mcusercontent.com/20c5d630510755a457b04c4cb/images/c82df96a-cdb9-aca6-d762-86a261e5dc52.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20c5d630510755a457b04c4cb/images/c82df96a-cdb9-aca6-d762-86a261e5dc5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7680" cy="163830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line="300" w:lineRule="auto"/>
                                      <w:rPr>
                                        <w:rFonts w:ascii="Helvetica" w:hAnsi="Helvetica"/>
                                        <w:color w:val="202020"/>
                                      </w:rPr>
                                    </w:pPr>
                                    <w:r>
                                      <w:rPr>
                                        <w:rStyle w:val="Fett"/>
                                        <w:rFonts w:ascii="Arial" w:hAnsi="Arial" w:cs="Arial"/>
                                        <w:color w:val="202020"/>
                                        <w:sz w:val="21"/>
                                        <w:szCs w:val="21"/>
                                      </w:rPr>
                                      <w:lastRenderedPageBreak/>
                                      <w:t>3.-5.6.2025</w:t>
                                    </w:r>
                                    <w:r>
                                      <w:rPr>
                                        <w:rFonts w:ascii="Arial" w:hAnsi="Arial" w:cs="Arial"/>
                                        <w:color w:val="202020"/>
                                        <w:sz w:val="21"/>
                                        <w:szCs w:val="21"/>
                                      </w:rPr>
                                      <w:br/>
                                    </w:r>
                                    <w:r>
                                      <w:rPr>
                                        <w:rStyle w:val="Fett"/>
                                        <w:rFonts w:ascii="Arial" w:hAnsi="Arial" w:cs="Arial"/>
                                        <w:color w:val="202020"/>
                                        <w:sz w:val="21"/>
                                        <w:szCs w:val="21"/>
                                      </w:rPr>
                                      <w:t>Ort:</w:t>
                                    </w:r>
                                    <w:r>
                                      <w:rPr>
                                        <w:rFonts w:ascii="Arial" w:hAnsi="Arial" w:cs="Arial"/>
                                        <w:color w:val="202020"/>
                                        <w:sz w:val="21"/>
                                        <w:szCs w:val="21"/>
                                      </w:rPr>
                                      <w:t> Campus der Universität Wien („Altes AKH“), Festival-Zelt in Hof 1</w:t>
                                    </w:r>
                                    <w:r>
                                      <w:rPr>
                                        <w:rFonts w:ascii="Helvetica" w:hAnsi="Helvetica"/>
                                        <w:color w:val="202020"/>
                                        <w:sz w:val="21"/>
                                        <w:szCs w:val="21"/>
                                      </w:rPr>
                                      <w:br/>
                                    </w:r>
                                    <w:r>
                                      <w:rPr>
                                        <w:rStyle w:val="Fett"/>
                                        <w:rFonts w:ascii="Helvetica" w:hAnsi="Helvetica"/>
                                        <w:color w:val="202020"/>
                                        <w:sz w:val="21"/>
                                        <w:szCs w:val="21"/>
                                      </w:rPr>
                                      <w:t>Eintritt frei!</w:t>
                                    </w:r>
                                    <w:r>
                                      <w:rPr>
                                        <w:rFonts w:ascii="Helvetica" w:hAnsi="Helvetica"/>
                                        <w:b/>
                                        <w:bCs/>
                                        <w:color w:val="202020"/>
                                        <w:sz w:val="21"/>
                                        <w:szCs w:val="21"/>
                                      </w:rPr>
                                      <w:br/>
                                    </w:r>
                                    <w:r>
                                      <w:rPr>
                                        <w:rFonts w:ascii="Helvetica" w:hAnsi="Helvetica"/>
                                        <w:b/>
                                        <w:bCs/>
                                        <w:color w:val="202020"/>
                                        <w:sz w:val="21"/>
                                        <w:szCs w:val="21"/>
                                      </w:rPr>
                                      <w:br/>
                                    </w:r>
                                    <w:proofErr w:type="spellStart"/>
                                    <w:r>
                                      <w:rPr>
                                        <w:rStyle w:val="Fett"/>
                                        <w:rFonts w:ascii="Helvetica" w:hAnsi="Helvetica"/>
                                        <w:color w:val="202020"/>
                                        <w:sz w:val="21"/>
                                        <w:szCs w:val="21"/>
                                      </w:rPr>
                                      <w:t>Thursday</w:t>
                                    </w:r>
                                    <w:proofErr w:type="spellEnd"/>
                                    <w:r>
                                      <w:rPr>
                                        <w:rStyle w:val="Fett"/>
                                        <w:rFonts w:ascii="Helvetica" w:hAnsi="Helvetica"/>
                                        <w:color w:val="202020"/>
                                        <w:sz w:val="21"/>
                                        <w:szCs w:val="21"/>
                                      </w:rPr>
                                      <w:t>, 05 June, 2025 17:50 - 18:45 CEST / RECET Festival</w:t>
                                    </w:r>
                                    <w:r>
                                      <w:rPr>
                                        <w:rFonts w:ascii="Helvetica" w:hAnsi="Helvetica"/>
                                        <w:color w:val="202020"/>
                                        <w:sz w:val="21"/>
                                        <w:szCs w:val="21"/>
                                      </w:rPr>
                                      <w:br/>
                                    </w:r>
                                    <w:r>
                                      <w:rPr>
                                        <w:rFonts w:ascii="Helvetica" w:hAnsi="Helvetica"/>
                                        <w:color w:val="202020"/>
                                        <w:sz w:val="21"/>
                                        <w:szCs w:val="21"/>
                                      </w:rPr>
                                      <w:br/>
                                      <w:t xml:space="preserve">Projektpräsentation und Paneldiskussion mit Christina </w:t>
                                    </w:r>
                                    <w:proofErr w:type="spellStart"/>
                                    <w:r>
                                      <w:rPr>
                                        <w:rFonts w:ascii="Helvetica" w:hAnsi="Helvetica"/>
                                        <w:color w:val="202020"/>
                                        <w:sz w:val="21"/>
                                        <w:szCs w:val="21"/>
                                      </w:rPr>
                                      <w:t>Hainzl</w:t>
                                    </w:r>
                                    <w:proofErr w:type="spellEnd"/>
                                    <w:r>
                                      <w:rPr>
                                        <w:rFonts w:ascii="Helvetica" w:hAnsi="Helvetica"/>
                                        <w:color w:val="202020"/>
                                        <w:sz w:val="21"/>
                                        <w:szCs w:val="21"/>
                                      </w:rPr>
                                      <w:t xml:space="preserve"> (Donau-Universität Krems) und Peter </w:t>
                                    </w:r>
                                    <w:proofErr w:type="spellStart"/>
                                    <w:r>
                                      <w:rPr>
                                        <w:rFonts w:ascii="Helvetica" w:hAnsi="Helvetica"/>
                                        <w:color w:val="202020"/>
                                        <w:sz w:val="21"/>
                                        <w:szCs w:val="21"/>
                                      </w:rPr>
                                      <w:t>Techet</w:t>
                                    </w:r>
                                    <w:proofErr w:type="spellEnd"/>
                                    <w:r>
                                      <w:rPr>
                                        <w:rFonts w:ascii="Helvetica" w:hAnsi="Helvetica"/>
                                        <w:color w:val="202020"/>
                                        <w:sz w:val="21"/>
                                        <w:szCs w:val="21"/>
                                      </w:rPr>
                                      <w:t xml:space="preserve"> (Institut für den Donauraum und Mitteleuropa, IDM), moderiert von Sebastian Schäffer (IDM).</w:t>
                                    </w:r>
                                    <w:r>
                                      <w:rPr>
                                        <w:rFonts w:ascii="Helvetica" w:hAnsi="Helvetica"/>
                                        <w:color w:val="202020"/>
                                        <w:sz w:val="21"/>
                                        <w:szCs w:val="21"/>
                                      </w:rPr>
                                      <w:br/>
                                    </w:r>
                                    <w:hyperlink r:id="rId79" w:history="1">
                                      <w:r>
                                        <w:rPr>
                                          <w:rStyle w:val="Hyperlink"/>
                                          <w:color w:val="007C89"/>
                                          <w:sz w:val="21"/>
                                          <w:szCs w:val="21"/>
                                        </w:rPr>
                                        <w:t xml:space="preserve">Europäische </w:t>
                                      </w:r>
                                      <w:proofErr w:type="spellStart"/>
                                      <w:r>
                                        <w:rPr>
                                          <w:rStyle w:val="Hyperlink"/>
                                          <w:color w:val="007C89"/>
                                          <w:sz w:val="21"/>
                                          <w:szCs w:val="21"/>
                                        </w:rPr>
                                        <w:t>Un</w:t>
                                      </w:r>
                                      <w:proofErr w:type="spellEnd"/>
                                      <w:r>
                                        <w:rPr>
                                          <w:rStyle w:val="Hyperlink"/>
                                          <w:color w:val="007C89"/>
                                          <w:sz w:val="21"/>
                                          <w:szCs w:val="21"/>
                                        </w:rPr>
                                        <w:t>/Ordnungen, die Politik der Grenzen und die Rolle von Bildern und kulturellen Narrativen</w:t>
                                      </w:r>
                                    </w:hyperlink>
                                    <w:r>
                                      <w:rPr>
                                        <w:rFonts w:ascii="Helvetica" w:hAnsi="Helvetica"/>
                                        <w:color w:val="202020"/>
                                      </w:rPr>
                                      <w:br/>
                                      <w:t xml:space="preserve">  </w:t>
                                    </w:r>
                                  </w:p>
                                </w:tc>
                              </w:tr>
                            </w:tbl>
                            <w:p>
                              <w:pPr>
                                <w:rPr>
                                  <w:rFonts w:eastAsia="Times New Roman"/>
                                  <w:sz w:val="20"/>
                                  <w:szCs w:val="20"/>
                                </w:rPr>
                              </w:pPr>
                            </w:p>
                          </w:tc>
                        </w:tr>
                      </w:tbl>
                      <w:p>
                        <w:pPr>
                          <w:rPr>
                            <w:rFonts w:eastAsia="Times New Roman"/>
                          </w:rPr>
                        </w:pPr>
                      </w:p>
                    </w:tc>
                  </w:tr>
                  <w:tr>
                    <w:trPr>
                      <w:jc w:val="center"/>
                    </w:trPr>
                    <w:tc>
                      <w:tcPr>
                        <w:tcW w:w="0" w:type="auto"/>
                        <w:shd w:val="clear" w:color="auto" w:fill="F3F3F3"/>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single" w:sz="24" w:space="0" w:color="CCCCCC"/>
                                      <w:left w:val="nil"/>
                                      <w:bottom w:val="nil"/>
                                      <w:right w:val="nil"/>
                                    </w:tcBorders>
                                    <w:vAlign w:val="center"/>
                                    <w:hideMark/>
                                  </w:tcPr>
                                  <w:p>
                                    <w:pPr>
                                      <w:rPr>
                                        <w:rFonts w:eastAsia="Times New Roman"/>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4393"/>
                                <w:gridCol w:w="4379"/>
                              </w:tblGrid>
                              <w:tr>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393"/>
                                    </w:tblGrid>
                                    <w:tr>
                                      <w:tc>
                                        <w:tcPr>
                                          <w:tcW w:w="0" w:type="auto"/>
                                          <w:tcMar>
                                            <w:top w:w="0" w:type="dxa"/>
                                            <w:left w:w="270" w:type="dxa"/>
                                            <w:bottom w:w="135" w:type="dxa"/>
                                            <w:right w:w="270" w:type="dxa"/>
                                          </w:tcMar>
                                          <w:hideMark/>
                                        </w:tcPr>
                                        <w:p>
                                          <w:pPr>
                                            <w:spacing w:line="360" w:lineRule="auto"/>
                                            <w:jc w:val="center"/>
                                            <w:rPr>
                                              <w:rFonts w:ascii="Helvetica" w:hAnsi="Helvetica"/>
                                              <w:color w:val="656565"/>
                                              <w:sz w:val="18"/>
                                              <w:szCs w:val="18"/>
                                            </w:rPr>
                                          </w:pPr>
                                          <w:r>
                                            <w:rPr>
                                              <w:rStyle w:val="Fett"/>
                                              <w:rFonts w:ascii="Arial" w:hAnsi="Arial" w:cs="Arial"/>
                                              <w:color w:val="FF6633"/>
                                              <w:sz w:val="30"/>
                                              <w:szCs w:val="30"/>
                                            </w:rPr>
                                            <w:t>IDM-Mitgliedschaft</w:t>
                                          </w:r>
                                        </w:p>
                                      </w:tc>
                                    </w:tr>
                                  </w:tbl>
                                  <w:p>
                                    <w:pPr>
                                      <w:rPr>
                                        <w:rFonts w:eastAsia="Times New Roman"/>
                                        <w:sz w:val="20"/>
                                        <w:szCs w:val="20"/>
                                      </w:rPr>
                                    </w:pPr>
                                  </w:p>
                                </w:tc>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379"/>
                                    </w:tblGrid>
                                    <w:tr>
                                      <w:tc>
                                        <w:tcPr>
                                          <w:tcW w:w="0" w:type="auto"/>
                                          <w:tcMar>
                                            <w:top w:w="0" w:type="dxa"/>
                                            <w:left w:w="270" w:type="dxa"/>
                                            <w:bottom w:w="135" w:type="dxa"/>
                                            <w:right w:w="270" w:type="dxa"/>
                                          </w:tcMar>
                                          <w:hideMark/>
                                        </w:tcPr>
                                        <w:p>
                                          <w:pPr>
                                            <w:spacing w:line="360" w:lineRule="auto"/>
                                            <w:jc w:val="center"/>
                                            <w:rPr>
                                              <w:rFonts w:ascii="Helvetica" w:hAnsi="Helvetica"/>
                                              <w:color w:val="656565"/>
                                              <w:sz w:val="18"/>
                                              <w:szCs w:val="18"/>
                                            </w:rPr>
                                          </w:pPr>
                                          <w:r>
                                            <w:rPr>
                                              <w:rStyle w:val="Fett"/>
                                              <w:rFonts w:ascii="Arial" w:hAnsi="Arial" w:cs="Arial"/>
                                              <w:color w:val="FF6633"/>
                                              <w:sz w:val="30"/>
                                              <w:szCs w:val="30"/>
                                            </w:rPr>
                                            <w:t>IDM Membership</w:t>
                                          </w:r>
                                          <w:r>
                                            <w:rPr>
                                              <w:rFonts w:ascii="Helvetica" w:hAnsi="Helvetica"/>
                                              <w:color w:val="656565"/>
                                              <w:sz w:val="18"/>
                                              <w:szCs w:val="18"/>
                                            </w:rPr>
                                            <w:t xml:space="preserve"> </w:t>
                                          </w:r>
                                        </w:p>
                                      </w:tc>
                                    </w:tr>
                                  </w:tbl>
                                  <w:p>
                                    <w:pPr>
                                      <w:rPr>
                                        <w:rFonts w:eastAsia="Times New Roman"/>
                                        <w:sz w:val="20"/>
                                        <w:szCs w:val="20"/>
                                      </w:rPr>
                                    </w:p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4398"/>
                                <w:gridCol w:w="4374"/>
                              </w:tblGrid>
                              <w:tr>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398"/>
                                    </w:tblGrid>
                                    <w:tr>
                                      <w:tc>
                                        <w:tcPr>
                                          <w:tcW w:w="0" w:type="auto"/>
                                          <w:tcMar>
                                            <w:top w:w="0" w:type="dxa"/>
                                            <w:left w:w="270" w:type="dxa"/>
                                            <w:bottom w:w="135" w:type="dxa"/>
                                            <w:right w:w="270" w:type="dxa"/>
                                          </w:tcMar>
                                          <w:hideMark/>
                                        </w:tcPr>
                                        <w:p>
                                          <w:pPr>
                                            <w:spacing w:line="300" w:lineRule="auto"/>
                                            <w:jc w:val="both"/>
                                            <w:rPr>
                                              <w:rFonts w:ascii="Helvetica" w:hAnsi="Helvetica"/>
                                              <w:color w:val="656565"/>
                                              <w:sz w:val="18"/>
                                              <w:szCs w:val="18"/>
                                            </w:rPr>
                                          </w:pPr>
                                          <w:r>
                                            <w:rPr>
                                              <w:rFonts w:ascii="Helvetica" w:hAnsi="Helvetica"/>
                                              <w:color w:val="656565"/>
                                              <w:sz w:val="21"/>
                                              <w:szCs w:val="21"/>
                                            </w:rPr>
                                            <w:t xml:space="preserve">Mitglieder profitieren von zahlreichen Angeboten, darunter regelmäßige Updates zu Veranstaltungen, kostenlose Abonnements unserer Publikationen Info Europa (3 x jährlich), IDM </w:t>
                                          </w:r>
                                          <w:proofErr w:type="spellStart"/>
                                          <w:r>
                                            <w:rPr>
                                              <w:rFonts w:ascii="Helvetica" w:hAnsi="Helvetica"/>
                                              <w:color w:val="656565"/>
                                              <w:sz w:val="21"/>
                                              <w:szCs w:val="21"/>
                                            </w:rPr>
                                            <w:t>Policy</w:t>
                                          </w:r>
                                          <w:proofErr w:type="spellEnd"/>
                                          <w:r>
                                            <w:rPr>
                                              <w:rFonts w:ascii="Helvetica" w:hAnsi="Helvetica"/>
                                              <w:color w:val="656565"/>
                                              <w:sz w:val="21"/>
                                              <w:szCs w:val="21"/>
                                            </w:rPr>
                                            <w:t xml:space="preserve"> Paper Series (mehrmals jährlich) und unseren jährlichen Tätigkeitsbericht sowie 20 % Rabatt auf das Abo der wissenschaftlichen Fachzeitschrift Der Donauraum (sowie auf das Einzelheft).</w:t>
                                          </w:r>
                                        </w:p>
                                      </w:tc>
                                    </w:tr>
                                  </w:tbl>
                                  <w:p>
                                    <w:pPr>
                                      <w:rPr>
                                        <w:rFonts w:eastAsia="Times New Roman"/>
                                        <w:sz w:val="20"/>
                                        <w:szCs w:val="20"/>
                                      </w:rPr>
                                    </w:pPr>
                                  </w:p>
                                </w:tc>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374"/>
                                    </w:tblGrid>
                                    <w:tr>
                                      <w:tc>
                                        <w:tcPr>
                                          <w:tcW w:w="0" w:type="auto"/>
                                          <w:tcMar>
                                            <w:top w:w="0" w:type="dxa"/>
                                            <w:left w:w="270" w:type="dxa"/>
                                            <w:bottom w:w="135" w:type="dxa"/>
                                            <w:right w:w="270" w:type="dxa"/>
                                          </w:tcMar>
                                          <w:hideMark/>
                                        </w:tcPr>
                                        <w:p>
                                          <w:pPr>
                                            <w:spacing w:line="300" w:lineRule="auto"/>
                                            <w:jc w:val="both"/>
                                            <w:rPr>
                                              <w:rFonts w:ascii="Helvetica" w:hAnsi="Helvetica"/>
                                              <w:color w:val="656565"/>
                                              <w:sz w:val="18"/>
                                              <w:szCs w:val="18"/>
                                              <w:lang w:val="en-GB"/>
                                            </w:rPr>
                                          </w:pPr>
                                          <w:r>
                                            <w:rPr>
                                              <w:rFonts w:ascii="Helvetica" w:hAnsi="Helvetica"/>
                                              <w:color w:val="656565"/>
                                              <w:sz w:val="21"/>
                                              <w:szCs w:val="21"/>
                                              <w:lang w:val="en-GB"/>
                                            </w:rPr>
                                            <w:t xml:space="preserve">Members profit from our numerous formats, including information about IDM events on a regular basis, free subscriptions to our publications Info Europa (3 x per year), IDM Policy Paper Series (several times per year) and our Annual Report. We also offer a discount of 20% on your subscription to the journal “Der </w:t>
                                          </w:r>
                                          <w:proofErr w:type="spellStart"/>
                                          <w:r>
                                            <w:rPr>
                                              <w:rFonts w:ascii="Helvetica" w:hAnsi="Helvetica"/>
                                              <w:color w:val="656565"/>
                                              <w:sz w:val="21"/>
                                              <w:szCs w:val="21"/>
                                              <w:lang w:val="en-GB"/>
                                            </w:rPr>
                                            <w:t>Donauraum</w:t>
                                          </w:r>
                                          <w:proofErr w:type="spellEnd"/>
                                          <w:r>
                                            <w:rPr>
                                              <w:rFonts w:ascii="Helvetica" w:hAnsi="Helvetica"/>
                                              <w:color w:val="656565"/>
                                              <w:sz w:val="21"/>
                                              <w:szCs w:val="21"/>
                                              <w:lang w:val="en-GB"/>
                                            </w:rPr>
                                            <w:t>” (“The Danube Region”) as well as single publications.</w:t>
                                          </w:r>
                                          <w:r>
                                            <w:rPr>
                                              <w:rFonts w:ascii="Helvetica" w:hAnsi="Helvetica"/>
                                              <w:color w:val="656565"/>
                                              <w:sz w:val="18"/>
                                              <w:szCs w:val="18"/>
                                              <w:lang w:val="en-GB"/>
                                            </w:rPr>
                                            <w:br/>
                                            <w:t> </w:t>
                                          </w:r>
                                        </w:p>
                                      </w:tc>
                                    </w:tr>
                                  </w:tbl>
                                  <w:p>
                                    <w:pPr>
                                      <w:rPr>
                                        <w:rFonts w:eastAsia="Times New Roman"/>
                                        <w:sz w:val="20"/>
                                        <w:szCs w:val="20"/>
                                        <w:lang w:val="en-GB"/>
                                      </w:rPr>
                                    </w:pPr>
                                  </w:p>
                                </w:tc>
                              </w:tr>
                            </w:tbl>
                            <w:p>
                              <w:pPr>
                                <w:rPr>
                                  <w:rFonts w:eastAsia="Times New Roman"/>
                                  <w:sz w:val="20"/>
                                  <w:szCs w:val="20"/>
                                  <w:lang w:val="en-GB"/>
                                </w:rPr>
                              </w:pPr>
                            </w:p>
                          </w:tc>
                        </w:tr>
                      </w:tbl>
                      <w:p>
                        <w:pPr>
                          <w:rPr>
                            <w:lang w:val="en-GB"/>
                          </w:rPr>
                        </w:pPr>
                      </w:p>
                      <w:tbl>
                        <w:tblPr>
                          <w:tblW w:w="5000" w:type="pct"/>
                          <w:tblCellMar>
                            <w:left w:w="0" w:type="dxa"/>
                            <w:right w:w="0" w:type="dxa"/>
                          </w:tblCellMar>
                          <w:tblLook w:val="04A0" w:firstRow="1" w:lastRow="0" w:firstColumn="1" w:lastColumn="0" w:noHBand="0" w:noVBand="1"/>
                        </w:tblPr>
                        <w:tblGrid>
                          <w:gridCol w:w="8772"/>
                        </w:tblGrid>
                        <w:tr>
                          <w:tc>
                            <w:tcPr>
                              <w:tcW w:w="0" w:type="auto"/>
                              <w:tcMar>
                                <w:top w:w="0" w:type="dxa"/>
                                <w:left w:w="270" w:type="dxa"/>
                                <w:bottom w:w="270" w:type="dxa"/>
                                <w:right w:w="270" w:type="dxa"/>
                              </w:tcMar>
                              <w:hideMark/>
                            </w:tcPr>
                            <w:tbl>
                              <w:tblPr>
                                <w:tblW w:w="0" w:type="auto"/>
                                <w:jc w:val="center"/>
                                <w:shd w:val="clear" w:color="auto" w:fill="FF6633"/>
                                <w:tblCellMar>
                                  <w:left w:w="0" w:type="dxa"/>
                                  <w:right w:w="0" w:type="dxa"/>
                                </w:tblCellMar>
                                <w:tblLook w:val="04A0" w:firstRow="1" w:lastRow="0" w:firstColumn="1" w:lastColumn="0" w:noHBand="0" w:noVBand="1"/>
                              </w:tblPr>
                              <w:tblGrid>
                                <w:gridCol w:w="6568"/>
                              </w:tblGrid>
                              <w:tr>
                                <w:trPr>
                                  <w:jc w:val="center"/>
                                </w:trPr>
                                <w:tc>
                                  <w:tcPr>
                                    <w:tcW w:w="0" w:type="auto"/>
                                    <w:shd w:val="clear" w:color="auto" w:fill="FF6633"/>
                                    <w:tcMar>
                                      <w:top w:w="270" w:type="dxa"/>
                                      <w:left w:w="270" w:type="dxa"/>
                                      <w:bottom w:w="270" w:type="dxa"/>
                                      <w:right w:w="270" w:type="dxa"/>
                                    </w:tcMar>
                                    <w:vAlign w:val="center"/>
                                    <w:hideMark/>
                                  </w:tcPr>
                                  <w:p>
                                    <w:pPr>
                                      <w:jc w:val="center"/>
                                      <w:rPr>
                                        <w:rFonts w:ascii="Arial" w:hAnsi="Arial" w:cs="Arial"/>
                                      </w:rPr>
                                    </w:pPr>
                                    <w:hyperlink r:id="rId80" w:tgtFrame="_blank" w:tooltip="Werden Sie jetzt Mitglied! / Become a member today!" w:history="1">
                                      <w:r>
                                        <w:rPr>
                                          <w:rStyle w:val="Hyperlink"/>
                                          <w:rFonts w:ascii="Arial" w:hAnsi="Arial" w:cs="Arial"/>
                                          <w:b/>
                                          <w:bCs/>
                                          <w:color w:val="FFFFFF"/>
                                        </w:rPr>
                                        <w:t xml:space="preserve">Werden Sie jetzt Mitglied! / </w:t>
                                      </w:r>
                                      <w:proofErr w:type="spellStart"/>
                                      <w:r>
                                        <w:rPr>
                                          <w:rStyle w:val="Hyperlink"/>
                                          <w:rFonts w:ascii="Arial" w:hAnsi="Arial" w:cs="Arial"/>
                                          <w:b/>
                                          <w:bCs/>
                                          <w:color w:val="FFFFFF"/>
                                        </w:rPr>
                                        <w:t>Become</w:t>
                                      </w:r>
                                      <w:proofErr w:type="spellEnd"/>
                                      <w:r>
                                        <w:rPr>
                                          <w:rStyle w:val="Hyperlink"/>
                                          <w:rFonts w:ascii="Arial" w:hAnsi="Arial" w:cs="Arial"/>
                                          <w:b/>
                                          <w:bCs/>
                                          <w:color w:val="FFFFFF"/>
                                        </w:rPr>
                                        <w:t xml:space="preserve"> a </w:t>
                                      </w:r>
                                      <w:proofErr w:type="spellStart"/>
                                      <w:r>
                                        <w:rPr>
                                          <w:rStyle w:val="Hyperlink"/>
                                          <w:rFonts w:ascii="Arial" w:hAnsi="Arial" w:cs="Arial"/>
                                          <w:b/>
                                          <w:bCs/>
                                          <w:color w:val="FFFFFF"/>
                                        </w:rPr>
                                        <w:t>member</w:t>
                                      </w:r>
                                      <w:proofErr w:type="spellEnd"/>
                                      <w:r>
                                        <w:rPr>
                                          <w:rStyle w:val="Hyperlink"/>
                                          <w:rFonts w:ascii="Arial" w:hAnsi="Arial" w:cs="Arial"/>
                                          <w:b/>
                                          <w:bCs/>
                                          <w:color w:val="FFFFFF"/>
                                        </w:rPr>
                                        <w:t xml:space="preserve"> </w:t>
                                      </w:r>
                                      <w:proofErr w:type="spellStart"/>
                                      <w:r>
                                        <w:rPr>
                                          <w:rStyle w:val="Hyperlink"/>
                                          <w:rFonts w:ascii="Arial" w:hAnsi="Arial" w:cs="Arial"/>
                                          <w:b/>
                                          <w:bCs/>
                                          <w:color w:val="FFFFFF"/>
                                        </w:rPr>
                                        <w:t>today</w:t>
                                      </w:r>
                                      <w:proofErr w:type="spellEnd"/>
                                      <w:r>
                                        <w:rPr>
                                          <w:rStyle w:val="Hyperlink"/>
                                          <w:rFonts w:ascii="Arial" w:hAnsi="Arial" w:cs="Arial"/>
                                          <w:b/>
                                          <w:bCs/>
                                          <w:color w:val="FFFFFF"/>
                                        </w:rPr>
                                        <w:t>!</w:t>
                                      </w:r>
                                    </w:hyperlink>
                                    <w:r>
                                      <w:rPr>
                                        <w:rFonts w:ascii="Arial" w:hAnsi="Arial" w:cs="Arial"/>
                                      </w:rPr>
                                      <w:t xml:space="preserve"> </w:t>
                                    </w: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232"/>
                              </w:tblGrid>
                              <w:tr>
                                <w:tc>
                                  <w:tcPr>
                                    <w:tcW w:w="0" w:type="auto"/>
                                    <w:tcBorders>
                                      <w:top w:val="single" w:sz="24" w:space="0" w:color="CCCCCC"/>
                                      <w:left w:val="nil"/>
                                      <w:bottom w:val="nil"/>
                                      <w:right w:val="nil"/>
                                    </w:tcBorders>
                                    <w:vAlign w:val="center"/>
                                    <w:hideMark/>
                                  </w:tcP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502"/>
                              </w:tblGrid>
                              <w:tr>
                                <w:tc>
                                  <w:tcPr>
                                    <w:tcW w:w="0" w:type="auto"/>
                                    <w:tcMar>
                                      <w:top w:w="0" w:type="dxa"/>
                                      <w:left w:w="135" w:type="dxa"/>
                                      <w:bottom w:w="0" w:type="dxa"/>
                                      <w:right w:w="135" w:type="dxa"/>
                                    </w:tcMar>
                                    <w:hideMark/>
                                  </w:tcPr>
                                  <w:p>
                                    <w:pPr>
                                      <w:jc w:val="center"/>
                                    </w:pPr>
                                    <w:r>
                                      <w:rPr>
                                        <w:noProof/>
                                        <w:color w:val="0000FF"/>
                                      </w:rPr>
                                      <w:drawing>
                                        <wp:inline distT="0" distB="0" distL="0" distR="0">
                                          <wp:extent cx="2682240" cy="1508760"/>
                                          <wp:effectExtent l="0" t="0" r="3810" b="0"/>
                                          <wp:docPr id="6" name="Grafik 6" descr="https://mcusercontent.com/20c5d630510755a457b04c4cb/images/28ff9073-5d0e-2af2-0d3b-2dc6f2cf7c2b.jp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20c5d630510755a457b04c4cb/images/28ff9073-5d0e-2af2-0d3b-2dc6f2cf7c2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82240" cy="1508760"/>
                                                  </a:xfrm>
                                                  <a:prstGeom prst="rect">
                                                    <a:avLst/>
                                                  </a:prstGeom>
                                                  <a:noFill/>
                                                  <a:ln>
                                                    <a:noFill/>
                                                  </a:ln>
                                                </pic:spPr>
                                              </pic:pic>
                                            </a:graphicData>
                                          </a:graphic>
                                        </wp:inline>
                                      </w:drawing>
                                    </w:r>
                                  </w:p>
                                </w:tc>
                              </w:tr>
                            </w:tbl>
                            <w:p>
                              <w:pP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330"/>
                                          </w:tblGrid>
                                          <w:tr>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720"/>
                                                </w:tblGrid>
                                                <w:tr>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tc>
                                                          <w:tcPr>
                                                            <w:tcW w:w="0" w:type="auto"/>
                                                            <w:tcMar>
                                                              <w:top w:w="0" w:type="dxa"/>
                                                              <w:left w:w="0" w:type="dxa"/>
                                                              <w:bottom w:w="135" w:type="dxa"/>
                                                              <w:right w:w="150" w:type="dxa"/>
                                                            </w:tcMar>
                                                            <w:hideMark/>
                                                          </w:tcPr>
                                                          <w:p>
                                                            <w:pPr>
                                                              <w:jc w:val="center"/>
                                                            </w:pPr>
                                                            <w:r>
                                                              <w:rPr>
                                                                <w:noProof/>
                                                                <w:color w:val="0000FF"/>
                                                              </w:rPr>
                                                              <w:drawing>
                                                                <wp:inline distT="0" distB="0" distL="0" distR="0">
                                                                  <wp:extent cx="457200" cy="457200"/>
                                                                  <wp:effectExtent l="0" t="0" r="0" b="0"/>
                                                                  <wp:docPr id="5" name="Grafik 5" descr="IDM Facebook">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M Faceboo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tc>
                                                          <w:tcPr>
                                                            <w:tcW w:w="0" w:type="auto"/>
                                                            <w:tcMar>
                                                              <w:top w:w="0" w:type="dxa"/>
                                                              <w:left w:w="0" w:type="dxa"/>
                                                              <w:bottom w:w="135" w:type="dxa"/>
                                                              <w:right w:w="150" w:type="dxa"/>
                                                            </w:tcMar>
                                                            <w:hideMark/>
                                                          </w:tcPr>
                                                          <w:p>
                                                            <w:pPr>
                                                              <w:jc w:val="center"/>
                                                            </w:pPr>
                                                            <w:r>
                                                              <w:rPr>
                                                                <w:noProof/>
                                                                <w:color w:val="0000FF"/>
                                                              </w:rPr>
                                                              <w:drawing>
                                                                <wp:inline distT="0" distB="0" distL="0" distR="0">
                                                                  <wp:extent cx="457200" cy="457200"/>
                                                                  <wp:effectExtent l="0" t="0" r="0" b="0"/>
                                                                  <wp:docPr id="4" name="Grafik 4" descr="IDM YouTub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M YouTub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tc>
                                                          <w:tcPr>
                                                            <w:tcW w:w="0" w:type="auto"/>
                                                            <w:tcMar>
                                                              <w:top w:w="0" w:type="dxa"/>
                                                              <w:left w:w="0" w:type="dxa"/>
                                                              <w:bottom w:w="135" w:type="dxa"/>
                                                              <w:right w:w="150" w:type="dxa"/>
                                                            </w:tcMar>
                                                            <w:hideMark/>
                                                          </w:tcPr>
                                                          <w:p>
                                                            <w:pPr>
                                                              <w:jc w:val="center"/>
                                                            </w:pPr>
                                                            <w:r>
                                                              <w:rPr>
                                                                <w:noProof/>
                                                                <w:color w:val="0000FF"/>
                                                              </w:rPr>
                                                              <w:drawing>
                                                                <wp:inline distT="0" distB="0" distL="0" distR="0">
                                                                  <wp:extent cx="457200" cy="457200"/>
                                                                  <wp:effectExtent l="0" t="0" r="0" b="0"/>
                                                                  <wp:docPr id="3" name="Grafik 3" descr="IDM Instagram">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M Instagra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20"/>
                                                      </w:tblGrid>
                                                      <w:tr>
                                                        <w:tc>
                                                          <w:tcPr>
                                                            <w:tcW w:w="0" w:type="auto"/>
                                                            <w:tcMar>
                                                              <w:top w:w="0" w:type="dxa"/>
                                                              <w:left w:w="0" w:type="dxa"/>
                                                              <w:bottom w:w="135" w:type="dxa"/>
                                                              <w:right w:w="0" w:type="dxa"/>
                                                            </w:tcMar>
                                                            <w:hideMark/>
                                                          </w:tcPr>
                                                          <w:p>
                                                            <w:pPr>
                                                              <w:jc w:val="center"/>
                                                            </w:pPr>
                                                            <w:r>
                                                              <w:rPr>
                                                                <w:noProof/>
                                                                <w:color w:val="0000FF"/>
                                                              </w:rPr>
                                                              <w:drawing>
                                                                <wp:inline distT="0" distB="0" distL="0" distR="0">
                                                                  <wp:extent cx="457200" cy="457200"/>
                                                                  <wp:effectExtent l="0" t="0" r="0" b="0"/>
                                                                  <wp:docPr id="2" name="Grafik 2" descr="IDM LinkedIn">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M LinkedI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pPr>
                                                        <w:rPr>
                                                          <w:rFonts w:eastAsia="Times New Roman"/>
                                                          <w:sz w:val="20"/>
                                                          <w:szCs w:val="20"/>
                                                        </w:rPr>
                                                      </w:pPr>
                                                    </w:p>
                                                  </w:tc>
                                                </w:tr>
                                              </w:tbl>
                                              <w:p>
                                                <w:pPr>
                                                  <w:jc w:val="center"/>
                                                  <w:rPr>
                                                    <w:rFonts w:eastAsia="Times New Roman"/>
                                                    <w:sz w:val="20"/>
                                                    <w:szCs w:val="20"/>
                                                  </w:rPr>
                                                </w:pPr>
                                              </w:p>
                                            </w:tc>
                                          </w:tr>
                                        </w:tbl>
                                        <w:p>
                                          <w:pPr>
                                            <w:jc w:val="center"/>
                                            <w:rPr>
                                              <w:rFonts w:eastAsia="Times New Roman"/>
                                              <w:sz w:val="20"/>
                                              <w:szCs w:val="20"/>
                                            </w:rPr>
                                          </w:pPr>
                                        </w:p>
                                      </w:tc>
                                    </w:tr>
                                  </w:tbl>
                                  <w:p>
                                    <w:pPr>
                                      <w:jc w:val="center"/>
                                      <w:rPr>
                                        <w:rFonts w:eastAsia="Times New Roman"/>
                                        <w:sz w:val="20"/>
                                        <w:szCs w:val="20"/>
                                      </w:rPr>
                                    </w:pPr>
                                  </w:p>
                                </w:tc>
                              </w:tr>
                            </w:tbl>
                            <w:p>
                              <w:pPr>
                                <w:jc w:val="center"/>
                                <w:rPr>
                                  <w:rFonts w:eastAsia="Times New Roman"/>
                                  <w:sz w:val="20"/>
                                  <w:szCs w:val="20"/>
                                </w:rPr>
                              </w:pPr>
                            </w:p>
                          </w:tc>
                        </w:tr>
                      </w:tbl>
                      <w:p/>
                      <w:tbl>
                        <w:tblPr>
                          <w:tblW w:w="5000" w:type="pct"/>
                          <w:tblCellMar>
                            <w:left w:w="0" w:type="dxa"/>
                            <w:right w:w="0" w:type="dxa"/>
                          </w:tblCellMar>
                          <w:tblLook w:val="04A0" w:firstRow="1" w:lastRow="0" w:firstColumn="1" w:lastColumn="0" w:noHBand="0" w:noVBand="1"/>
                        </w:tblPr>
                        <w:tblGrid>
                          <w:gridCol w:w="8772"/>
                        </w:tblGrid>
                        <w:tr>
                          <w:tc>
                            <w:tcPr>
                              <w:tcW w:w="0" w:type="auto"/>
                              <w:tcMar>
                                <w:top w:w="135" w:type="dxa"/>
                                <w:left w:w="0" w:type="dxa"/>
                                <w:bottom w:w="0" w:type="dxa"/>
                                <w:right w:w="0"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4402"/>
                                <w:gridCol w:w="4370"/>
                              </w:tblGrid>
                              <w:tr>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402"/>
                                    </w:tblGrid>
                                    <w:tr>
                                      <w:tc>
                                        <w:tcPr>
                                          <w:tcW w:w="0" w:type="auto"/>
                                          <w:tcMar>
                                            <w:top w:w="0" w:type="dxa"/>
                                            <w:left w:w="270" w:type="dxa"/>
                                            <w:bottom w:w="135" w:type="dxa"/>
                                            <w:right w:w="270" w:type="dxa"/>
                                          </w:tcMar>
                                          <w:hideMark/>
                                        </w:tcPr>
                                        <w:p>
                                          <w:pPr>
                                            <w:spacing w:line="360" w:lineRule="auto"/>
                                            <w:jc w:val="center"/>
                                            <w:rPr>
                                              <w:rFonts w:ascii="Helvetica" w:hAnsi="Helvetica"/>
                                              <w:color w:val="656565"/>
                                              <w:sz w:val="18"/>
                                              <w:szCs w:val="18"/>
                                            </w:rPr>
                                          </w:pPr>
                                          <w:r>
                                            <w:rPr>
                                              <w:rFonts w:ascii="Arial" w:hAnsi="Arial" w:cs="Arial"/>
                                              <w:color w:val="000000"/>
                                              <w:sz w:val="18"/>
                                              <w:szCs w:val="18"/>
                                            </w:rPr>
                                            <w:t>Copyright ©</w:t>
                                          </w:r>
                                          <w:r>
                                            <w:rPr>
                                              <w:rStyle w:val="Hervorhebung"/>
                                              <w:rFonts w:ascii="Arial" w:hAnsi="Arial" w:cs="Arial"/>
                                              <w:color w:val="000000"/>
                                              <w:sz w:val="18"/>
                                              <w:szCs w:val="18"/>
                                            </w:rPr>
                                            <w:t xml:space="preserve"> Institut für den Donauraum und Mitteleuropa</w:t>
                                          </w:r>
                                          <w:r>
                                            <w:rPr>
                                              <w:rFonts w:ascii="Arial" w:hAnsi="Arial" w:cs="Arial"/>
                                              <w:color w:val="000000"/>
                                              <w:sz w:val="18"/>
                                              <w:szCs w:val="18"/>
                                            </w:rPr>
                                            <w:t> </w:t>
                                          </w:r>
                                          <w:r>
                                            <w:rPr>
                                              <w:rStyle w:val="Hervorhebung"/>
                                              <w:rFonts w:ascii="Arial" w:hAnsi="Arial" w:cs="Arial"/>
                                              <w:color w:val="000000"/>
                                              <w:sz w:val="18"/>
                                              <w:szCs w:val="18"/>
                                            </w:rPr>
                                            <w:t>(IDM)</w:t>
                                          </w:r>
                                          <w:r>
                                            <w:rPr>
                                              <w:rFonts w:ascii="Arial" w:hAnsi="Arial" w:cs="Arial"/>
                                              <w:color w:val="000000"/>
                                              <w:sz w:val="18"/>
                                              <w:szCs w:val="18"/>
                                            </w:rPr>
                                            <w:t xml:space="preserve">, All </w:t>
                                          </w:r>
                                          <w:proofErr w:type="spellStart"/>
                                          <w:r>
                                            <w:rPr>
                                              <w:rFonts w:ascii="Arial" w:hAnsi="Arial" w:cs="Arial"/>
                                              <w:color w:val="000000"/>
                                              <w:sz w:val="18"/>
                                              <w:szCs w:val="18"/>
                                            </w:rPr>
                                            <w:t>rights</w:t>
                                          </w:r>
                                          <w:proofErr w:type="spellEnd"/>
                                          <w:r>
                                            <w:rPr>
                                              <w:rFonts w:ascii="Arial" w:hAnsi="Arial" w:cs="Arial"/>
                                              <w:color w:val="000000"/>
                                              <w:sz w:val="18"/>
                                              <w:szCs w:val="18"/>
                                            </w:rPr>
                                            <w:t xml:space="preserve"> </w:t>
                                          </w:r>
                                          <w:proofErr w:type="spellStart"/>
                                          <w:r>
                                            <w:rPr>
                                              <w:rFonts w:ascii="Arial" w:hAnsi="Arial" w:cs="Arial"/>
                                              <w:color w:val="000000"/>
                                              <w:sz w:val="18"/>
                                              <w:szCs w:val="18"/>
                                            </w:rPr>
                                            <w:t>reserved</w:t>
                                          </w:r>
                                          <w:proofErr w:type="spellEnd"/>
                                          <w:r>
                                            <w:rPr>
                                              <w:rFonts w:ascii="Arial" w:hAnsi="Arial" w:cs="Arial"/>
                                              <w:color w:val="000000"/>
                                              <w:sz w:val="18"/>
                                              <w:szCs w:val="18"/>
                                            </w:rPr>
                                            <w:t>.</w:t>
                                          </w:r>
                                        </w:p>
                                        <w:p>
                                          <w:pPr>
                                            <w:spacing w:line="360" w:lineRule="auto"/>
                                            <w:jc w:val="center"/>
                                            <w:rPr>
                                              <w:rFonts w:ascii="Helvetica" w:hAnsi="Helvetica"/>
                                              <w:color w:val="656565"/>
                                              <w:sz w:val="18"/>
                                              <w:szCs w:val="18"/>
                                            </w:rPr>
                                          </w:pPr>
                                          <w:r>
                                            <w:rPr>
                                              <w:rFonts w:ascii="Arial" w:hAnsi="Arial" w:cs="Arial"/>
                                              <w:color w:val="000000"/>
                                              <w:sz w:val="18"/>
                                              <w:szCs w:val="18"/>
                                            </w:rPr>
                                            <w:t>2025</w:t>
                                          </w:r>
                                        </w:p>
                                        <w:p>
                                          <w:pPr>
                                            <w:spacing w:line="360" w:lineRule="auto"/>
                                            <w:jc w:val="center"/>
                                            <w:rPr>
                                              <w:rFonts w:ascii="Helvetica" w:hAnsi="Helvetica"/>
                                              <w:color w:val="656565"/>
                                              <w:sz w:val="18"/>
                                              <w:szCs w:val="18"/>
                                            </w:rPr>
                                          </w:pPr>
                                          <w:r>
                                            <w:rPr>
                                              <w:rFonts w:ascii="Helvetica" w:hAnsi="Helvetica"/>
                                              <w:color w:val="656565"/>
                                              <w:sz w:val="18"/>
                                              <w:szCs w:val="18"/>
                                            </w:rPr>
                                            <w:br/>
                                          </w:r>
                                          <w:r>
                                            <w:rPr>
                                              <w:rStyle w:val="Fett"/>
                                              <w:rFonts w:ascii="Arial" w:hAnsi="Arial" w:cs="Arial"/>
                                              <w:color w:val="000000"/>
                                              <w:sz w:val="18"/>
                                              <w:szCs w:val="18"/>
                                            </w:rPr>
                                            <w:t>Unsere Anschrift lautet:</w:t>
                                          </w:r>
                                          <w:r>
                                            <w:rPr>
                                              <w:rFonts w:ascii="Arial" w:hAnsi="Arial" w:cs="Arial"/>
                                              <w:color w:val="000000"/>
                                              <w:sz w:val="18"/>
                                              <w:szCs w:val="18"/>
                                            </w:rPr>
                                            <w:br/>
                                          </w:r>
                                          <w:r>
                                            <w:rPr>
                                              <w:rFonts w:ascii="Arial" w:hAnsi="Arial" w:cs="Arial"/>
                                              <w:color w:val="000000"/>
                                              <w:sz w:val="17"/>
                                              <w:szCs w:val="17"/>
                                            </w:rPr>
                                            <w:t>Institut für den Donauraum und Mitteleuropa</w:t>
                                          </w:r>
                                          <w:r>
                                            <w:rPr>
                                              <w:rFonts w:ascii="Arial" w:hAnsi="Arial" w:cs="Arial"/>
                                              <w:color w:val="000000"/>
                                              <w:sz w:val="17"/>
                                              <w:szCs w:val="17"/>
                                            </w:rPr>
                                            <w:br/>
                                            <w:t>Hahngasse 6/24</w:t>
                                          </w:r>
                                          <w:r>
                                            <w:rPr>
                                              <w:rFonts w:ascii="Arial" w:hAnsi="Arial" w:cs="Arial"/>
                                              <w:color w:val="000000"/>
                                              <w:sz w:val="17"/>
                                              <w:szCs w:val="17"/>
                                            </w:rPr>
                                            <w:br/>
                                            <w:t>A-1090 Wien</w:t>
                                          </w:r>
                                          <w:r>
                                            <w:rPr>
                                              <w:rFonts w:ascii="Arial" w:hAnsi="Arial" w:cs="Arial"/>
                                              <w:color w:val="656565"/>
                                              <w:sz w:val="18"/>
                                              <w:szCs w:val="18"/>
                                            </w:rPr>
                                            <w:br/>
                                          </w:r>
                                          <w:hyperlink r:id="rId91" w:tgtFrame="_blank" w:history="1">
                                            <w:r>
                                              <w:rPr>
                                                <w:rStyle w:val="Hyperlink"/>
                                                <w:rFonts w:ascii="Arial" w:hAnsi="Arial" w:cs="Arial"/>
                                                <w:color w:val="018BB2"/>
                                                <w:sz w:val="17"/>
                                                <w:szCs w:val="17"/>
                                              </w:rPr>
                                              <w:t>www.idm.at</w:t>
                                            </w:r>
                                          </w:hyperlink>
                                          <w:r>
                                            <w:rPr>
                                              <w:rFonts w:ascii="Arial" w:hAnsi="Arial" w:cs="Arial"/>
                                              <w:color w:val="656565"/>
                                              <w:sz w:val="18"/>
                                              <w:szCs w:val="18"/>
                                            </w:rPr>
                                            <w:br/>
                                          </w:r>
                                          <w:r>
                                            <w:rPr>
                                              <w:rFonts w:ascii="Arial" w:hAnsi="Arial" w:cs="Arial"/>
                                              <w:color w:val="656565"/>
                                              <w:sz w:val="18"/>
                                              <w:szCs w:val="18"/>
                                            </w:rPr>
                                            <w:br/>
                                          </w:r>
                                          <w:r>
                                            <w:rPr>
                                              <w:rFonts w:ascii="Arial" w:hAnsi="Arial" w:cs="Arial"/>
                                              <w:color w:val="000000"/>
                                              <w:sz w:val="18"/>
                                              <w:szCs w:val="18"/>
                                            </w:rPr>
                                            <w:t>Falls Sie keine weiteren Zusendungen des Instituts für den Donauraum und Mitteleuropa (IDM) wünschen, klicken Sie bitte auf den Link unten. Für Rückfragen schicken Sie uns gerne ein Mail an</w:t>
                                          </w:r>
                                          <w:r>
                                            <w:rPr>
                                              <w:rFonts w:ascii="Arial" w:hAnsi="Arial" w:cs="Arial"/>
                                              <w:color w:val="018BB2"/>
                                              <w:sz w:val="18"/>
                                              <w:szCs w:val="18"/>
                                            </w:rPr>
                                            <w:t xml:space="preserve"> </w:t>
                                          </w:r>
                                          <w:hyperlink r:id="rId92" w:tgtFrame="_blank" w:history="1">
                                            <w:r>
                                              <w:rPr>
                                                <w:rStyle w:val="Hyperlink"/>
                                                <w:rFonts w:ascii="Arial" w:hAnsi="Arial" w:cs="Arial"/>
                                                <w:color w:val="018BB2"/>
                                                <w:sz w:val="18"/>
                                                <w:szCs w:val="18"/>
                                              </w:rPr>
                                              <w:t>idm@idm.at</w:t>
                                            </w:r>
                                          </w:hyperlink>
                                          <w:r>
                                            <w:rPr>
                                              <w:rFonts w:ascii="Arial" w:hAnsi="Arial" w:cs="Arial"/>
                                              <w:color w:val="000000"/>
                                              <w:sz w:val="18"/>
                                              <w:szCs w:val="18"/>
                                            </w:rPr>
                                            <w:t>.</w:t>
                                          </w:r>
                                          <w:r>
                                            <w:rPr>
                                              <w:rFonts w:ascii="Helvetica" w:hAnsi="Helvetica"/>
                                              <w:color w:val="656565"/>
                                              <w:sz w:val="18"/>
                                              <w:szCs w:val="18"/>
                                            </w:rPr>
                                            <w:t xml:space="preserve"> </w:t>
                                          </w:r>
                                        </w:p>
                                        <w:p>
                                          <w:pPr>
                                            <w:pStyle w:val="berschrift1"/>
                                            <w:jc w:val="center"/>
                                            <w:rPr>
                                              <w:rFonts w:eastAsia="Times New Roman"/>
                                            </w:rPr>
                                          </w:pPr>
                                          <w:hyperlink r:id="rId93" w:tgtFrame="_blank" w:history="1">
                                            <w:r>
                                              <w:rPr>
                                                <w:rStyle w:val="Hyperlink"/>
                                                <w:rFonts w:ascii="Arial" w:eastAsia="Times New Roman" w:hAnsi="Arial" w:cs="Arial"/>
                                                <w:b w:val="0"/>
                                                <w:bCs w:val="0"/>
                                                <w:color w:val="018BB2"/>
                                                <w:sz w:val="18"/>
                                                <w:szCs w:val="18"/>
                                              </w:rPr>
                                              <w:t>Datenschutzerklärung</w:t>
                                            </w:r>
                                          </w:hyperlink>
                                        </w:p>
                                      </w:tc>
                                    </w:tr>
                                  </w:tbl>
                                  <w:p>
                                    <w:pPr>
                                      <w:rPr>
                                        <w:rFonts w:eastAsia="Times New Roman"/>
                                        <w:sz w:val="20"/>
                                        <w:szCs w:val="20"/>
                                      </w:rPr>
                                    </w:pPr>
                                  </w:p>
                                </w:tc>
                                <w:tc>
                                  <w:tcPr>
                                    <w:tcW w:w="45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4370"/>
                                    </w:tblGrid>
                                    <w:tr>
                                      <w:tc>
                                        <w:tcPr>
                                          <w:tcW w:w="0" w:type="auto"/>
                                          <w:tcMar>
                                            <w:top w:w="0" w:type="dxa"/>
                                            <w:left w:w="270" w:type="dxa"/>
                                            <w:bottom w:w="135" w:type="dxa"/>
                                            <w:right w:w="270" w:type="dxa"/>
                                          </w:tcMar>
                                          <w:hideMark/>
                                        </w:tcPr>
                                        <w:p>
                                          <w:pPr>
                                            <w:spacing w:line="360" w:lineRule="auto"/>
                                            <w:jc w:val="center"/>
                                            <w:rPr>
                                              <w:rFonts w:ascii="Helvetica" w:hAnsi="Helvetica"/>
                                              <w:color w:val="656565"/>
                                              <w:sz w:val="18"/>
                                              <w:szCs w:val="18"/>
                                              <w:lang w:val="en-GB"/>
                                            </w:rPr>
                                          </w:pPr>
                                          <w:r>
                                            <w:rPr>
                                              <w:rFonts w:ascii="Arial" w:hAnsi="Arial" w:cs="Arial"/>
                                              <w:color w:val="000000"/>
                                              <w:sz w:val="18"/>
                                              <w:szCs w:val="18"/>
                                              <w:lang w:val="en-GB"/>
                                            </w:rPr>
                                            <w:t xml:space="preserve">Copyright © </w:t>
                                          </w:r>
                                          <w:r>
                                            <w:rPr>
                                              <w:rStyle w:val="Hervorhebung"/>
                                              <w:rFonts w:ascii="Arial" w:hAnsi="Arial" w:cs="Arial"/>
                                              <w:color w:val="000000"/>
                                              <w:sz w:val="18"/>
                                              <w:szCs w:val="18"/>
                                              <w:lang w:val="en-GB"/>
                                            </w:rPr>
                                            <w:t>Institute for the Danube Region and Central Europe (IDM)</w:t>
                                          </w:r>
                                          <w:r>
                                            <w:rPr>
                                              <w:rFonts w:ascii="Arial" w:hAnsi="Arial" w:cs="Arial"/>
                                              <w:color w:val="000000"/>
                                              <w:sz w:val="18"/>
                                              <w:szCs w:val="18"/>
                                              <w:lang w:val="en-GB"/>
                                            </w:rPr>
                                            <w:t>, All rights reserved.</w:t>
                                          </w:r>
                                        </w:p>
                                        <w:p>
                                          <w:pPr>
                                            <w:spacing w:line="360" w:lineRule="auto"/>
                                            <w:jc w:val="center"/>
                                            <w:rPr>
                                              <w:rFonts w:ascii="Helvetica" w:hAnsi="Helvetica"/>
                                              <w:color w:val="656565"/>
                                              <w:sz w:val="18"/>
                                              <w:szCs w:val="18"/>
                                              <w:lang w:val="en-GB"/>
                                            </w:rPr>
                                          </w:pPr>
                                          <w:r>
                                            <w:rPr>
                                              <w:rFonts w:ascii="Arial" w:hAnsi="Arial" w:cs="Arial"/>
                                              <w:color w:val="000000"/>
                                              <w:sz w:val="18"/>
                                              <w:szCs w:val="18"/>
                                              <w:lang w:val="en-GB"/>
                                            </w:rPr>
                                            <w:t>2025</w:t>
                                          </w:r>
                                        </w:p>
                                        <w:p>
                                          <w:pPr>
                                            <w:spacing w:line="360" w:lineRule="auto"/>
                                            <w:jc w:val="center"/>
                                            <w:rPr>
                                              <w:rFonts w:ascii="Helvetica" w:hAnsi="Helvetica"/>
                                              <w:color w:val="656565"/>
                                              <w:sz w:val="18"/>
                                              <w:szCs w:val="18"/>
                                              <w:lang w:val="en-GB"/>
                                            </w:rPr>
                                          </w:pPr>
                                          <w:r>
                                            <w:rPr>
                                              <w:rFonts w:ascii="Helvetica" w:hAnsi="Helvetica"/>
                                              <w:color w:val="656565"/>
                                              <w:sz w:val="18"/>
                                              <w:szCs w:val="18"/>
                                              <w:lang w:val="en-GB"/>
                                            </w:rPr>
                                            <w:br/>
                                          </w:r>
                                          <w:r>
                                            <w:rPr>
                                              <w:rStyle w:val="Fett"/>
                                              <w:rFonts w:ascii="Arial" w:hAnsi="Arial" w:cs="Arial"/>
                                              <w:color w:val="000000"/>
                                              <w:sz w:val="18"/>
                                              <w:szCs w:val="18"/>
                                              <w:lang w:val="en-GB"/>
                                            </w:rPr>
                                            <w:t>Our mailing address is</w:t>
                                          </w:r>
                                          <w:proofErr w:type="gramStart"/>
                                          <w:r>
                                            <w:rPr>
                                              <w:rStyle w:val="Fett"/>
                                              <w:rFonts w:ascii="Arial" w:hAnsi="Arial" w:cs="Arial"/>
                                              <w:color w:val="000000"/>
                                              <w:sz w:val="18"/>
                                              <w:szCs w:val="18"/>
                                              <w:lang w:val="en-GB"/>
                                            </w:rPr>
                                            <w:t>:</w:t>
                                          </w:r>
                                          <w:proofErr w:type="gramEnd"/>
                                          <w:r>
                                            <w:rPr>
                                              <w:rFonts w:ascii="Arial" w:hAnsi="Arial" w:cs="Arial"/>
                                              <w:color w:val="000000"/>
                                              <w:sz w:val="18"/>
                                              <w:szCs w:val="18"/>
                                              <w:lang w:val="en-GB"/>
                                            </w:rPr>
                                            <w:br/>
                                          </w:r>
                                          <w:r>
                                            <w:rPr>
                                              <w:rFonts w:ascii="Arial" w:hAnsi="Arial" w:cs="Arial"/>
                                              <w:color w:val="000000"/>
                                              <w:sz w:val="17"/>
                                              <w:szCs w:val="17"/>
                                              <w:lang w:val="en-GB"/>
                                            </w:rPr>
                                            <w:t>Institute for the Danube Region and Central Europe</w:t>
                                          </w:r>
                                          <w:r>
                                            <w:rPr>
                                              <w:rFonts w:ascii="Arial" w:hAnsi="Arial" w:cs="Arial"/>
                                              <w:color w:val="000000"/>
                                              <w:sz w:val="17"/>
                                              <w:szCs w:val="17"/>
                                              <w:lang w:val="en-GB"/>
                                            </w:rPr>
                                            <w:br/>
                                          </w:r>
                                          <w:proofErr w:type="spellStart"/>
                                          <w:r>
                                            <w:rPr>
                                              <w:rFonts w:ascii="Arial" w:hAnsi="Arial" w:cs="Arial"/>
                                              <w:color w:val="000000"/>
                                              <w:sz w:val="17"/>
                                              <w:szCs w:val="17"/>
                                              <w:lang w:val="en-GB"/>
                                            </w:rPr>
                                            <w:t>Hahngasse</w:t>
                                          </w:r>
                                          <w:proofErr w:type="spellEnd"/>
                                          <w:r>
                                            <w:rPr>
                                              <w:rFonts w:ascii="Arial" w:hAnsi="Arial" w:cs="Arial"/>
                                              <w:color w:val="000000"/>
                                              <w:sz w:val="17"/>
                                              <w:szCs w:val="17"/>
                                              <w:lang w:val="en-GB"/>
                                            </w:rPr>
                                            <w:t xml:space="preserve"> 6/24</w:t>
                                          </w:r>
                                          <w:r>
                                            <w:rPr>
                                              <w:rFonts w:ascii="Arial" w:hAnsi="Arial" w:cs="Arial"/>
                                              <w:color w:val="000000"/>
                                              <w:sz w:val="17"/>
                                              <w:szCs w:val="17"/>
                                              <w:lang w:val="en-GB"/>
                                            </w:rPr>
                                            <w:br/>
                                            <w:t>A-1090 Vienna</w:t>
                                          </w:r>
                                          <w:r>
                                            <w:rPr>
                                              <w:rFonts w:ascii="Arial" w:hAnsi="Arial" w:cs="Arial"/>
                                              <w:color w:val="656565"/>
                                              <w:sz w:val="18"/>
                                              <w:szCs w:val="18"/>
                                              <w:lang w:val="en-GB"/>
                                            </w:rPr>
                                            <w:br/>
                                          </w:r>
                                          <w:hyperlink r:id="rId94" w:tgtFrame="_blank" w:history="1">
                                            <w:r>
                                              <w:rPr>
                                                <w:rStyle w:val="Hyperlink"/>
                                                <w:rFonts w:ascii="Arial" w:hAnsi="Arial" w:cs="Arial"/>
                                                <w:color w:val="018BB2"/>
                                                <w:sz w:val="17"/>
                                                <w:szCs w:val="17"/>
                                                <w:lang w:val="en-GB"/>
                                              </w:rPr>
                                              <w:t>www.idm.at</w:t>
                                            </w:r>
                                          </w:hyperlink>
                                          <w:r>
                                            <w:rPr>
                                              <w:rFonts w:ascii="Arial" w:hAnsi="Arial" w:cs="Arial"/>
                                              <w:color w:val="656565"/>
                                              <w:sz w:val="18"/>
                                              <w:szCs w:val="18"/>
                                              <w:lang w:val="en-GB"/>
                                            </w:rPr>
                                            <w:br/>
                                          </w:r>
                                          <w:r>
                                            <w:rPr>
                                              <w:rFonts w:ascii="Arial" w:hAnsi="Arial" w:cs="Arial"/>
                                              <w:color w:val="656565"/>
                                              <w:sz w:val="18"/>
                                              <w:szCs w:val="18"/>
                                              <w:lang w:val="en-GB"/>
                                            </w:rPr>
                                            <w:br/>
                                          </w:r>
                                          <w:r>
                                            <w:rPr>
                                              <w:rFonts w:ascii="Arial" w:hAnsi="Arial" w:cs="Arial"/>
                                              <w:color w:val="000000"/>
                                              <w:sz w:val="18"/>
                                              <w:szCs w:val="18"/>
                                              <w:lang w:val="en-GB"/>
                                            </w:rPr>
                                            <w:t xml:space="preserve">If you do not wish any further mailings from the Institute for the Danube Region and Central Europe (IDM), please click on the link at the bottom. Should you have any questions, please send us an email to </w:t>
                                          </w:r>
                                          <w:hyperlink r:id="rId95" w:tgtFrame="_blank" w:history="1">
                                            <w:r>
                                              <w:rPr>
                                                <w:rStyle w:val="Hyperlink"/>
                                                <w:rFonts w:ascii="Arial" w:hAnsi="Arial" w:cs="Arial"/>
                                                <w:color w:val="018BB2"/>
                                                <w:sz w:val="18"/>
                                                <w:szCs w:val="18"/>
                                                <w:lang w:val="en-GB"/>
                                              </w:rPr>
                                              <w:t>idm@idm.at</w:t>
                                            </w:r>
                                          </w:hyperlink>
                                          <w:r>
                                            <w:rPr>
                                              <w:rFonts w:ascii="Arial" w:hAnsi="Arial" w:cs="Arial"/>
                                              <w:color w:val="000000"/>
                                              <w:sz w:val="18"/>
                                              <w:szCs w:val="18"/>
                                              <w:lang w:val="en-GB"/>
                                            </w:rPr>
                                            <w:t>.</w:t>
                                          </w:r>
                                          <w:r>
                                            <w:rPr>
                                              <w:rFonts w:ascii="Helvetica" w:hAnsi="Helvetica"/>
                                              <w:color w:val="656565"/>
                                              <w:sz w:val="18"/>
                                              <w:szCs w:val="18"/>
                                              <w:lang w:val="en-GB"/>
                                            </w:rPr>
                                            <w:t xml:space="preserve"> </w:t>
                                          </w:r>
                                        </w:p>
                                        <w:p>
                                          <w:pPr>
                                            <w:pStyle w:val="berschrift2"/>
                                            <w:jc w:val="center"/>
                                            <w:rPr>
                                              <w:rFonts w:eastAsia="Times New Roman"/>
                                            </w:rPr>
                                          </w:pPr>
                                          <w:hyperlink r:id="rId96" w:tgtFrame="_blank" w:history="1">
                                            <w:r>
                                              <w:rPr>
                                                <w:rStyle w:val="Hyperlink"/>
                                                <w:rFonts w:ascii="Arial" w:eastAsia="Times New Roman" w:hAnsi="Arial" w:cs="Arial"/>
                                                <w:b w:val="0"/>
                                                <w:bCs w:val="0"/>
                                                <w:color w:val="018BB2"/>
                                                <w:sz w:val="18"/>
                                                <w:szCs w:val="18"/>
                                              </w:rPr>
                                              <w:t xml:space="preserve">Privacy </w:t>
                                            </w:r>
                                            <w:proofErr w:type="spellStart"/>
                                            <w:r>
                                              <w:rPr>
                                                <w:rStyle w:val="Hyperlink"/>
                                                <w:rFonts w:ascii="Arial" w:eastAsia="Times New Roman" w:hAnsi="Arial" w:cs="Arial"/>
                                                <w:b w:val="0"/>
                                                <w:bCs w:val="0"/>
                                                <w:color w:val="018BB2"/>
                                                <w:sz w:val="18"/>
                                                <w:szCs w:val="18"/>
                                              </w:rPr>
                                              <w:t>Polic</w:t>
                                            </w:r>
                                          </w:hyperlink>
                                          <w:hyperlink w:anchor="018bb2" w:history="1">
                                            <w:r>
                                              <w:rPr>
                                                <w:rStyle w:val="Hyperlink"/>
                                                <w:rFonts w:ascii="Arial" w:eastAsia="Times New Roman" w:hAnsi="Arial" w:cs="Arial"/>
                                                <w:b w:val="0"/>
                                                <w:bCs w:val="0"/>
                                                <w:color w:val="018BB2"/>
                                                <w:sz w:val="18"/>
                                                <w:szCs w:val="18"/>
                                              </w:rPr>
                                              <w:t>y</w:t>
                                            </w:r>
                                            <w:proofErr w:type="spellEnd"/>
                                          </w:hyperlink>
                                        </w:p>
                                      </w:tc>
                                    </w:tr>
                                  </w:tbl>
                                  <w:p>
                                    <w:pPr>
                                      <w:rPr>
                                        <w:rFonts w:eastAsia="Times New Roman"/>
                                        <w:sz w:val="20"/>
                                        <w:szCs w:val="20"/>
                                      </w:rPr>
                                    </w:pPr>
                                  </w:p>
                                </w:tc>
                              </w:tr>
                            </w:tbl>
                            <w:p>
                              <w:pPr>
                                <w:rPr>
                                  <w:rFonts w:eastAsia="Times New Roman"/>
                                  <w:sz w:val="20"/>
                                  <w:szCs w:val="20"/>
                                </w:rPr>
                              </w:pPr>
                            </w:p>
                          </w:tc>
                        </w:tr>
                      </w:tbl>
                      <w:p>
                        <w:pPr>
                          <w:rPr>
                            <w:rFonts w:eastAsia="Times New Roman"/>
                          </w:rPr>
                        </w:pPr>
                      </w:p>
                    </w:tc>
                  </w:tr>
                </w:tbl>
                <w:p>
                  <w:pPr>
                    <w:jc w:val="center"/>
                    <w:rPr>
                      <w:rFonts w:eastAsia="Times New Roman"/>
                      <w:sz w:val="20"/>
                      <w:szCs w:val="20"/>
                    </w:rPr>
                  </w:pPr>
                </w:p>
              </w:tc>
            </w:tr>
          </w:tbl>
          <w:p>
            <w:pPr>
              <w:jc w:val="center"/>
              <w:rPr>
                <w:rFonts w:eastAsia="Times New Roman"/>
                <w:sz w:val="20"/>
                <w:szCs w:val="20"/>
              </w:rPr>
            </w:pPr>
          </w:p>
        </w:tc>
      </w:tr>
    </w:tbl>
    <w:p>
      <w:pPr>
        <w:spacing w:after="240"/>
        <w:jc w:val="center"/>
      </w:pPr>
      <w:bookmarkStart w:id="1" w:name="_GoBack"/>
      <w:bookmarkEnd w:id="1"/>
      <w:r>
        <w:lastRenderedPageBreak/>
        <w:br/>
      </w: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trPr>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7102"/>
            </w:tblGrid>
            <w:tr>
              <w:trPr>
                <w:jc w:val="center"/>
              </w:trPr>
              <w:tc>
                <w:tcPr>
                  <w:tcW w:w="0" w:type="auto"/>
                  <w:tcMar>
                    <w:top w:w="0" w:type="dxa"/>
                    <w:left w:w="300" w:type="dxa"/>
                    <w:bottom w:w="75" w:type="dxa"/>
                    <w:right w:w="300" w:type="dxa"/>
                  </w:tcMar>
                  <w:hideMark/>
                </w:tcPr>
                <w:p>
                  <w:pPr>
                    <w:spacing w:after="240" w:line="360" w:lineRule="auto"/>
                    <w:jc w:val="center"/>
                    <w:rPr>
                      <w:rFonts w:ascii="Helvetica" w:hAnsi="Helvetica"/>
                      <w:color w:val="606060"/>
                      <w:sz w:val="17"/>
                      <w:szCs w:val="17"/>
                    </w:rPr>
                  </w:pPr>
                  <w:r>
                    <w:rPr>
                      <w:rFonts w:ascii="Helvetica" w:hAnsi="Helvetica"/>
                      <w:color w:val="606060"/>
                      <w:sz w:val="17"/>
                      <w:szCs w:val="17"/>
                      <w:lang w:val="en-GB"/>
                    </w:rPr>
                    <w:t xml:space="preserve">This email was sent to </w:t>
                  </w:r>
                  <w:hyperlink r:id="rId97" w:tgtFrame="_blank" w:history="1">
                    <w:r>
                      <w:rPr>
                        <w:rStyle w:val="Hyperlink"/>
                        <w:sz w:val="17"/>
                        <w:szCs w:val="17"/>
                        <w:lang w:val="en-GB"/>
                      </w:rPr>
                      <w:t>erwin.szlezak@noel.gv.at</w:t>
                    </w:r>
                  </w:hyperlink>
                  <w:r>
                    <w:rPr>
                      <w:rFonts w:ascii="Helvetica" w:hAnsi="Helvetica"/>
                      <w:color w:val="606060"/>
                      <w:sz w:val="17"/>
                      <w:szCs w:val="17"/>
                      <w:lang w:val="en-GB"/>
                    </w:rPr>
                    <w:t xml:space="preserve"> </w:t>
                  </w:r>
                  <w:r>
                    <w:rPr>
                      <w:rFonts w:ascii="Helvetica" w:hAnsi="Helvetica"/>
                      <w:color w:val="606060"/>
                      <w:sz w:val="17"/>
                      <w:szCs w:val="17"/>
                      <w:lang w:val="en-GB"/>
                    </w:rPr>
                    <w:br/>
                  </w:r>
                  <w:hyperlink r:id="rId98" w:tgtFrame="_blank" w:history="1">
                    <w:r>
                      <w:rPr>
                        <w:rStyle w:val="Hervorhebung"/>
                        <w:rFonts w:ascii="Helvetica" w:hAnsi="Helvetica"/>
                        <w:color w:val="0000FF"/>
                        <w:sz w:val="17"/>
                        <w:szCs w:val="17"/>
                        <w:u w:val="single"/>
                        <w:lang w:val="en-GB"/>
                      </w:rPr>
                      <w:t xml:space="preserve">why did I get </w:t>
                    </w:r>
                    <w:proofErr w:type="gramStart"/>
                    <w:r>
                      <w:rPr>
                        <w:rStyle w:val="Hervorhebung"/>
                        <w:rFonts w:ascii="Helvetica" w:hAnsi="Helvetica"/>
                        <w:color w:val="0000FF"/>
                        <w:sz w:val="17"/>
                        <w:szCs w:val="17"/>
                        <w:u w:val="single"/>
                        <w:lang w:val="en-GB"/>
                      </w:rPr>
                      <w:t>this?</w:t>
                    </w:r>
                    <w:proofErr w:type="gramEnd"/>
                  </w:hyperlink>
                  <w:r>
                    <w:rPr>
                      <w:rFonts w:ascii="Helvetica" w:hAnsi="Helvetica"/>
                      <w:color w:val="606060"/>
                      <w:sz w:val="17"/>
                      <w:szCs w:val="17"/>
                      <w:lang w:val="en-GB"/>
                    </w:rPr>
                    <w:t>    </w:t>
                  </w:r>
                  <w:hyperlink r:id="rId99" w:history="1">
                    <w:proofErr w:type="spellStart"/>
                    <w:r>
                      <w:rPr>
                        <w:rStyle w:val="Hyperlink"/>
                        <w:sz w:val="17"/>
                        <w:szCs w:val="17"/>
                      </w:rPr>
                      <w:t>unsubscribe</w:t>
                    </w:r>
                    <w:proofErr w:type="spellEnd"/>
                    <w:r>
                      <w:rPr>
                        <w:rStyle w:val="Hyperlink"/>
                        <w:sz w:val="17"/>
                        <w:szCs w:val="17"/>
                      </w:rPr>
                      <w:t xml:space="preserve"> </w:t>
                    </w:r>
                    <w:proofErr w:type="spellStart"/>
                    <w:r>
                      <w:rPr>
                        <w:rStyle w:val="Hyperlink"/>
                        <w:sz w:val="17"/>
                        <w:szCs w:val="17"/>
                      </w:rPr>
                      <w:t>from</w:t>
                    </w:r>
                    <w:proofErr w:type="spellEnd"/>
                    <w:r>
                      <w:rPr>
                        <w:rStyle w:val="Hyperlink"/>
                        <w:sz w:val="17"/>
                        <w:szCs w:val="17"/>
                      </w:rPr>
                      <w:t xml:space="preserve"> </w:t>
                    </w:r>
                    <w:proofErr w:type="spellStart"/>
                    <w:r>
                      <w:rPr>
                        <w:rStyle w:val="Hyperlink"/>
                        <w:sz w:val="17"/>
                        <w:szCs w:val="17"/>
                      </w:rPr>
                      <w:t>this</w:t>
                    </w:r>
                    <w:proofErr w:type="spellEnd"/>
                    <w:r>
                      <w:rPr>
                        <w:rStyle w:val="Hyperlink"/>
                        <w:sz w:val="17"/>
                        <w:szCs w:val="17"/>
                      </w:rPr>
                      <w:t xml:space="preserve"> </w:t>
                    </w:r>
                    <w:proofErr w:type="spellStart"/>
                    <w:r>
                      <w:rPr>
                        <w:rStyle w:val="Hyperlink"/>
                        <w:sz w:val="17"/>
                        <w:szCs w:val="17"/>
                      </w:rPr>
                      <w:t>list</w:t>
                    </w:r>
                    <w:proofErr w:type="spellEnd"/>
                  </w:hyperlink>
                  <w:r>
                    <w:rPr>
                      <w:rFonts w:ascii="Helvetica" w:hAnsi="Helvetica"/>
                      <w:color w:val="606060"/>
                      <w:sz w:val="17"/>
                      <w:szCs w:val="17"/>
                    </w:rPr>
                    <w:t>    </w:t>
                  </w:r>
                  <w:hyperlink r:id="rId100" w:history="1">
                    <w:r>
                      <w:rPr>
                        <w:rStyle w:val="Hyperlink"/>
                        <w:sz w:val="17"/>
                        <w:szCs w:val="17"/>
                      </w:rPr>
                      <w:t xml:space="preserve">update </w:t>
                    </w:r>
                    <w:proofErr w:type="spellStart"/>
                    <w:r>
                      <w:rPr>
                        <w:rStyle w:val="Hyperlink"/>
                        <w:sz w:val="17"/>
                        <w:szCs w:val="17"/>
                      </w:rPr>
                      <w:t>subscription</w:t>
                    </w:r>
                    <w:proofErr w:type="spellEnd"/>
                    <w:r>
                      <w:rPr>
                        <w:rStyle w:val="Hyperlink"/>
                        <w:sz w:val="17"/>
                        <w:szCs w:val="17"/>
                      </w:rPr>
                      <w:t xml:space="preserve"> </w:t>
                    </w:r>
                    <w:proofErr w:type="spellStart"/>
                    <w:r>
                      <w:rPr>
                        <w:rStyle w:val="Hyperlink"/>
                        <w:sz w:val="17"/>
                        <w:szCs w:val="17"/>
                      </w:rPr>
                      <w:t>preferences</w:t>
                    </w:r>
                    <w:proofErr w:type="spellEnd"/>
                  </w:hyperlink>
                  <w:r>
                    <w:rPr>
                      <w:rFonts w:ascii="Helvetica" w:hAnsi="Helvetica"/>
                      <w:color w:val="606060"/>
                      <w:sz w:val="17"/>
                      <w:szCs w:val="17"/>
                    </w:rPr>
                    <w:t xml:space="preserve"> </w:t>
                  </w:r>
                  <w:r>
                    <w:rPr>
                      <w:rFonts w:ascii="Helvetica" w:hAnsi="Helvetica"/>
                      <w:color w:val="606060"/>
                      <w:sz w:val="17"/>
                      <w:szCs w:val="17"/>
                    </w:rPr>
                    <w:br/>
                    <w:t xml:space="preserve">Institut für den Donauraum und Mitteleuropa · Hahngasse 6/1/24 · Wien 1090 · Austria </w:t>
                  </w:r>
                </w:p>
              </w:tc>
            </w:tr>
          </w:tbl>
          <w:p>
            <w:pPr>
              <w:jc w:val="center"/>
              <w:rPr>
                <w:rFonts w:eastAsia="Times New Roman"/>
                <w:sz w:val="20"/>
                <w:szCs w:val="20"/>
              </w:rPr>
            </w:pPr>
          </w:p>
        </w:tc>
      </w:tr>
    </w:tbl>
    <w:p>
      <w:r>
        <w:rPr>
          <w:noProof/>
        </w:rPr>
        <w:drawing>
          <wp:inline distT="0" distB="0" distL="0" distR="0">
            <wp:extent cx="7620" cy="7620"/>
            <wp:effectExtent l="0" t="0" r="0" b="0"/>
            <wp:docPr id="1" name="Grafik 1" descr="https://idm.us10.list-manage.com/track/open.php?u=20c5d630510755a457b04c4cb&amp;id=126f62ec7c&amp;e=28144f8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dm.us10.list-manage.com/track/open.php?u=20c5d630510755a457b04c4cb&amp;id=126f62ec7c&amp;e=28144f847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p>
    <w:sectPr>
      <w:pgSz w:w="11906" w:h="16838"/>
      <w:pgMar w:top="284"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67947B-4F54-41BA-88B7-19B837FA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de-DE"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imes New Roman" w:hAnsi="Times New Roman" w:cs="Times New Roman"/>
      <w:kern w:val="0"/>
      <w:szCs w:val="24"/>
      <w:lang w:val="de-AT" w:eastAsia="de-AT"/>
      <w14:ligatures w14:val="none"/>
    </w:rPr>
  </w:style>
  <w:style w:type="paragraph" w:styleId="berschrift1">
    <w:name w:val="heading 1"/>
    <w:basedOn w:val="Standard"/>
    <w:link w:val="berschrift1Zchn"/>
    <w:uiPriority w:val="9"/>
    <w:qFormat/>
    <w:pPr>
      <w:spacing w:line="300" w:lineRule="auto"/>
      <w:outlineLvl w:val="0"/>
    </w:pPr>
    <w:rPr>
      <w:rFonts w:ascii="Helvetica" w:hAnsi="Helvetica" w:cs="Helvetica"/>
      <w:b/>
      <w:bCs/>
      <w:color w:val="202020"/>
      <w:kern w:val="36"/>
      <w:sz w:val="39"/>
      <w:szCs w:val="39"/>
    </w:rPr>
  </w:style>
  <w:style w:type="paragraph" w:styleId="berschrift2">
    <w:name w:val="heading 2"/>
    <w:basedOn w:val="Standard"/>
    <w:link w:val="berschrift2Zchn"/>
    <w:uiPriority w:val="9"/>
    <w:semiHidden/>
    <w:unhideWhenUsed/>
    <w:qFormat/>
    <w:pPr>
      <w:spacing w:line="300" w:lineRule="auto"/>
      <w:outlineLvl w:val="1"/>
    </w:pPr>
    <w:rPr>
      <w:rFonts w:ascii="Helvetica" w:hAnsi="Helvetica" w:cs="Helvetica"/>
      <w:b/>
      <w:bCs/>
      <w:color w:val="202020"/>
      <w:sz w:val="33"/>
      <w:szCs w:val="33"/>
    </w:rPr>
  </w:style>
  <w:style w:type="paragraph" w:styleId="berschrift3">
    <w:name w:val="heading 3"/>
    <w:basedOn w:val="Standard"/>
    <w:link w:val="berschrift3Zchn"/>
    <w:uiPriority w:val="9"/>
    <w:semiHidden/>
    <w:unhideWhenUsed/>
    <w:qFormat/>
    <w:pPr>
      <w:spacing w:line="300" w:lineRule="auto"/>
      <w:outlineLvl w:val="2"/>
    </w:pPr>
    <w:rPr>
      <w:rFonts w:ascii="Helvetica" w:hAnsi="Helvetica" w:cs="Helvetica"/>
      <w:b/>
      <w:bCs/>
      <w:color w:val="202020"/>
      <w:sz w:val="30"/>
      <w:szCs w:val="30"/>
    </w:rPr>
  </w:style>
  <w:style w:type="paragraph" w:styleId="berschrift4">
    <w:name w:val="heading 4"/>
    <w:basedOn w:val="Standard"/>
    <w:link w:val="berschrift4Zchn"/>
    <w:uiPriority w:val="9"/>
    <w:semiHidden/>
    <w:unhideWhenUsed/>
    <w:qFormat/>
    <w:pPr>
      <w:spacing w:line="300" w:lineRule="auto"/>
      <w:outlineLvl w:val="3"/>
    </w:pPr>
    <w:rPr>
      <w:rFonts w:ascii="Helvetica" w:hAnsi="Helvetica" w:cs="Helvetica"/>
      <w:b/>
      <w:bCs/>
      <w:color w:val="202020"/>
      <w:sz w:val="27"/>
      <w:szCs w:val="27"/>
    </w:rPr>
  </w:style>
  <w:style w:type="paragraph" w:styleId="berschrift5">
    <w:name w:val="heading 5"/>
    <w:basedOn w:val="Standard"/>
    <w:link w:val="berschrift5Zchn"/>
    <w:uiPriority w:val="9"/>
    <w:semiHidden/>
    <w:unhideWhenUsed/>
    <w:qFormat/>
    <w:pPr>
      <w:outlineLvl w:val="4"/>
    </w:pPr>
    <w:rPr>
      <w:b/>
      <w:bCs/>
      <w:sz w:val="20"/>
      <w:szCs w:val="20"/>
    </w:rPr>
  </w:style>
  <w:style w:type="paragraph" w:styleId="berschrift6">
    <w:name w:val="heading 6"/>
    <w:basedOn w:val="Standard"/>
    <w:link w:val="berschrift6Zchn"/>
    <w:uiPriority w:val="9"/>
    <w:semiHidden/>
    <w:unhideWhenUsed/>
    <w:qFormat/>
    <w:pPr>
      <w:outlineLvl w:val="5"/>
    </w:pPr>
    <w:rPr>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Helvetica" w:hAnsi="Helvetica" w:cs="Helvetica"/>
      <w:b/>
      <w:bCs/>
      <w:color w:val="202020"/>
      <w:kern w:val="36"/>
      <w:sz w:val="39"/>
      <w:szCs w:val="39"/>
      <w:lang w:val="de-AT" w:eastAsia="de-AT"/>
      <w14:ligatures w14:val="none"/>
    </w:rPr>
  </w:style>
  <w:style w:type="character" w:customStyle="1" w:styleId="berschrift2Zchn">
    <w:name w:val="Überschrift 2 Zchn"/>
    <w:basedOn w:val="Absatz-Standardschriftart"/>
    <w:link w:val="berschrift2"/>
    <w:uiPriority w:val="9"/>
    <w:semiHidden/>
    <w:rPr>
      <w:rFonts w:ascii="Helvetica" w:hAnsi="Helvetica" w:cs="Helvetica"/>
      <w:b/>
      <w:bCs/>
      <w:color w:val="202020"/>
      <w:kern w:val="0"/>
      <w:sz w:val="33"/>
      <w:szCs w:val="33"/>
      <w:lang w:val="de-AT" w:eastAsia="de-AT"/>
      <w14:ligatures w14:val="none"/>
    </w:rPr>
  </w:style>
  <w:style w:type="character" w:customStyle="1" w:styleId="berschrift3Zchn">
    <w:name w:val="Überschrift 3 Zchn"/>
    <w:basedOn w:val="Absatz-Standardschriftart"/>
    <w:link w:val="berschrift3"/>
    <w:uiPriority w:val="9"/>
    <w:semiHidden/>
    <w:rPr>
      <w:rFonts w:ascii="Helvetica" w:hAnsi="Helvetica" w:cs="Helvetica"/>
      <w:b/>
      <w:bCs/>
      <w:color w:val="202020"/>
      <w:kern w:val="0"/>
      <w:sz w:val="30"/>
      <w:szCs w:val="30"/>
      <w:lang w:val="de-AT" w:eastAsia="de-AT"/>
      <w14:ligatures w14:val="none"/>
    </w:rPr>
  </w:style>
  <w:style w:type="character" w:customStyle="1" w:styleId="berschrift4Zchn">
    <w:name w:val="Überschrift 4 Zchn"/>
    <w:basedOn w:val="Absatz-Standardschriftart"/>
    <w:link w:val="berschrift4"/>
    <w:uiPriority w:val="9"/>
    <w:semiHidden/>
    <w:rPr>
      <w:rFonts w:ascii="Helvetica" w:hAnsi="Helvetica" w:cs="Helvetica"/>
      <w:b/>
      <w:bCs/>
      <w:color w:val="202020"/>
      <w:kern w:val="0"/>
      <w:sz w:val="27"/>
      <w:szCs w:val="27"/>
      <w:lang w:val="de-AT" w:eastAsia="de-AT"/>
      <w14:ligatures w14:val="none"/>
    </w:rPr>
  </w:style>
  <w:style w:type="character" w:customStyle="1" w:styleId="berschrift5Zchn">
    <w:name w:val="Überschrift 5 Zchn"/>
    <w:basedOn w:val="Absatz-Standardschriftart"/>
    <w:link w:val="berschrift5"/>
    <w:uiPriority w:val="9"/>
    <w:semiHidden/>
    <w:rPr>
      <w:rFonts w:ascii="Times New Roman" w:hAnsi="Times New Roman" w:cs="Times New Roman"/>
      <w:b/>
      <w:bCs/>
      <w:kern w:val="0"/>
      <w:sz w:val="20"/>
      <w:szCs w:val="20"/>
      <w:lang w:val="de-AT" w:eastAsia="de-AT"/>
      <w14:ligatures w14:val="none"/>
    </w:rPr>
  </w:style>
  <w:style w:type="character" w:customStyle="1" w:styleId="berschrift6Zchn">
    <w:name w:val="Überschrift 6 Zchn"/>
    <w:basedOn w:val="Absatz-Standardschriftart"/>
    <w:link w:val="berschrift6"/>
    <w:uiPriority w:val="9"/>
    <w:semiHidden/>
    <w:rPr>
      <w:rFonts w:ascii="Times New Roman" w:hAnsi="Times New Roman" w:cs="Times New Roman"/>
      <w:b/>
      <w:bCs/>
      <w:kern w:val="0"/>
      <w:sz w:val="15"/>
      <w:szCs w:val="15"/>
      <w:lang w:val="de-AT" w:eastAsia="de-AT"/>
      <w14:ligatures w14:val="none"/>
    </w:rPr>
  </w:style>
  <w:style w:type="character" w:styleId="Hyperlink">
    <w:name w:val="Hyperlink"/>
    <w:basedOn w:val="Absatz-Standardschriftart"/>
    <w:uiPriority w:val="99"/>
    <w:semiHidden/>
    <w:unhideWhenUsed/>
    <w:rPr>
      <w:color w:val="0000FF"/>
      <w:u w:val="single"/>
    </w:rPr>
  </w:style>
  <w:style w:type="character" w:styleId="BesuchterLink">
    <w:name w:val="FollowedHyperlink"/>
    <w:basedOn w:val="Absatz-Standardschriftart"/>
    <w:uiPriority w:val="99"/>
    <w:semiHidden/>
    <w:unhideWhenUsed/>
    <w:rPr>
      <w:color w:val="800080"/>
      <w:u w:val="single"/>
    </w:rPr>
  </w:style>
  <w:style w:type="paragraph" w:customStyle="1" w:styleId="msonormal0">
    <w:name w:val="msonormal"/>
    <w:basedOn w:val="Standard"/>
    <w:uiPriority w:val="99"/>
    <w:semiHidden/>
    <w:pPr>
      <w:spacing w:before="150" w:after="150"/>
    </w:pPr>
  </w:style>
  <w:style w:type="paragraph" w:styleId="StandardWeb">
    <w:name w:val="Normal (Web)"/>
    <w:basedOn w:val="Standard"/>
    <w:uiPriority w:val="99"/>
    <w:semiHidden/>
    <w:unhideWhenUsed/>
    <w:pPr>
      <w:spacing w:before="150" w:after="150"/>
    </w:pPr>
  </w:style>
  <w:style w:type="paragraph" w:customStyle="1" w:styleId="readmsgbody">
    <w:name w:val="readmsgbody"/>
    <w:basedOn w:val="Standard"/>
    <w:uiPriority w:val="99"/>
    <w:semiHidden/>
    <w:pPr>
      <w:spacing w:before="150" w:after="150"/>
    </w:pPr>
  </w:style>
  <w:style w:type="paragraph" w:customStyle="1" w:styleId="externalclass">
    <w:name w:val="externalclass"/>
    <w:basedOn w:val="Standard"/>
    <w:uiPriority w:val="99"/>
    <w:semiHidden/>
    <w:pPr>
      <w:spacing w:before="150" w:after="150"/>
    </w:pPr>
  </w:style>
  <w:style w:type="paragraph" w:customStyle="1" w:styleId="mcnimage">
    <w:name w:val="mcnimage"/>
    <w:basedOn w:val="Standard"/>
    <w:uiPriority w:val="99"/>
    <w:semiHidden/>
    <w:pPr>
      <w:spacing w:before="150" w:after="150"/>
    </w:pPr>
  </w:style>
  <w:style w:type="paragraph" w:customStyle="1" w:styleId="mcnretinaimage">
    <w:name w:val="mcnretinaimage"/>
    <w:basedOn w:val="Standard"/>
    <w:uiPriority w:val="99"/>
    <w:semiHidden/>
    <w:pPr>
      <w:spacing w:before="150" w:after="150"/>
    </w:pPr>
  </w:style>
  <w:style w:type="paragraph" w:customStyle="1" w:styleId="templatecontainer">
    <w:name w:val="templatecontainer"/>
    <w:basedOn w:val="Standard"/>
    <w:uiPriority w:val="99"/>
    <w:semiHidden/>
    <w:pPr>
      <w:spacing w:before="150" w:after="150"/>
    </w:pPr>
  </w:style>
  <w:style w:type="paragraph" w:customStyle="1" w:styleId="mcntextcontent">
    <w:name w:val="mcntextcontent"/>
    <w:basedOn w:val="Standard"/>
    <w:uiPriority w:val="99"/>
    <w:semiHidden/>
    <w:pPr>
      <w:spacing w:before="150" w:after="150"/>
    </w:pPr>
  </w:style>
  <w:style w:type="paragraph" w:customStyle="1" w:styleId="mcnpreviewtext">
    <w:name w:val="mcnpreviewtext"/>
    <w:basedOn w:val="Standard"/>
    <w:uiPriority w:val="99"/>
    <w:semiHidden/>
    <w:pPr>
      <w:spacing w:before="150" w:after="150"/>
    </w:pPr>
    <w:rPr>
      <w:vanish/>
    </w:rPr>
  </w:style>
  <w:style w:type="paragraph" w:customStyle="1" w:styleId="mcntextcontent1">
    <w:name w:val="mcntextcontent1"/>
    <w:basedOn w:val="Standard"/>
    <w:uiPriority w:val="99"/>
    <w:semiHidden/>
    <w:pPr>
      <w:spacing w:before="150" w:after="150" w:line="360" w:lineRule="auto"/>
    </w:pPr>
    <w:rPr>
      <w:rFonts w:ascii="Helvetica" w:hAnsi="Helvetica"/>
      <w:color w:val="FFFFFF"/>
      <w:sz w:val="18"/>
      <w:szCs w:val="18"/>
    </w:rPr>
  </w:style>
  <w:style w:type="paragraph" w:customStyle="1" w:styleId="mcntextcontent2">
    <w:name w:val="mcntextcontent2"/>
    <w:basedOn w:val="Standard"/>
    <w:uiPriority w:val="99"/>
    <w:semiHidden/>
    <w:pPr>
      <w:spacing w:before="150" w:after="150" w:line="360" w:lineRule="auto"/>
    </w:pPr>
    <w:rPr>
      <w:rFonts w:ascii="Helvetica" w:hAnsi="Helvetica"/>
      <w:color w:val="202020"/>
    </w:rPr>
  </w:style>
  <w:style w:type="paragraph" w:customStyle="1" w:styleId="mcntextcontent3">
    <w:name w:val="mcntextcontent3"/>
    <w:basedOn w:val="Standard"/>
    <w:uiPriority w:val="99"/>
    <w:semiHidden/>
    <w:pPr>
      <w:spacing w:before="150" w:after="150" w:line="360" w:lineRule="auto"/>
    </w:pPr>
    <w:rPr>
      <w:rFonts w:ascii="Helvetica" w:hAnsi="Helvetica"/>
      <w:color w:val="202020"/>
    </w:rPr>
  </w:style>
  <w:style w:type="paragraph" w:customStyle="1" w:styleId="mcntextcontent4">
    <w:name w:val="mcntextcontent4"/>
    <w:basedOn w:val="Standard"/>
    <w:uiPriority w:val="99"/>
    <w:semiHidden/>
    <w:pPr>
      <w:spacing w:before="150" w:after="150" w:line="360" w:lineRule="auto"/>
      <w:jc w:val="center"/>
    </w:pPr>
    <w:rPr>
      <w:rFonts w:ascii="Helvetica" w:hAnsi="Helvetica"/>
      <w:color w:val="656565"/>
      <w:sz w:val="18"/>
      <w:szCs w:val="18"/>
    </w:rPr>
  </w:style>
  <w:style w:type="paragraph" w:customStyle="1" w:styleId="mcntextcontent5">
    <w:name w:val="mcntextcontent5"/>
    <w:basedOn w:val="Standard"/>
    <w:uiPriority w:val="99"/>
    <w:semiHidden/>
    <w:pPr>
      <w:spacing w:before="150" w:after="150" w:line="360" w:lineRule="auto"/>
    </w:pPr>
    <w:rPr>
      <w:rFonts w:ascii="Helvetica" w:hAnsi="Helvetica"/>
      <w:color w:val="FFFFFF"/>
      <w:sz w:val="18"/>
      <w:szCs w:val="18"/>
    </w:rPr>
  </w:style>
  <w:style w:type="paragraph" w:customStyle="1" w:styleId="mcntextcontent6">
    <w:name w:val="mcntextcontent6"/>
    <w:basedOn w:val="Standard"/>
    <w:uiPriority w:val="99"/>
    <w:semiHidden/>
    <w:pPr>
      <w:spacing w:before="150" w:after="150" w:line="360" w:lineRule="auto"/>
    </w:pPr>
    <w:rPr>
      <w:rFonts w:ascii="Helvetica" w:hAnsi="Helvetica"/>
      <w:color w:val="202020"/>
    </w:rPr>
  </w:style>
  <w:style w:type="paragraph" w:customStyle="1" w:styleId="mcntextcontent7">
    <w:name w:val="mcntextcontent7"/>
    <w:basedOn w:val="Standard"/>
    <w:uiPriority w:val="99"/>
    <w:semiHidden/>
    <w:pPr>
      <w:spacing w:before="150" w:after="150" w:line="360" w:lineRule="auto"/>
    </w:pPr>
    <w:rPr>
      <w:rFonts w:ascii="Helvetica" w:hAnsi="Helvetica"/>
      <w:color w:val="202020"/>
    </w:rPr>
  </w:style>
  <w:style w:type="paragraph" w:customStyle="1" w:styleId="mcntextcontent8">
    <w:name w:val="mcntextcontent8"/>
    <w:basedOn w:val="Standard"/>
    <w:uiPriority w:val="99"/>
    <w:semiHidden/>
    <w:pPr>
      <w:spacing w:before="150" w:after="150" w:line="360" w:lineRule="auto"/>
      <w:jc w:val="center"/>
    </w:pPr>
    <w:rPr>
      <w:rFonts w:ascii="Helvetica" w:hAnsi="Helvetica"/>
      <w:color w:val="656565"/>
      <w:sz w:val="18"/>
      <w:szCs w:val="18"/>
    </w:rPr>
  </w:style>
  <w:style w:type="character" w:customStyle="1" w:styleId="e-mailformatvorlage40">
    <w:name w:val="e-mailformatvorlage40"/>
    <w:basedOn w:val="Absatz-Standardschriftart"/>
    <w:semiHidden/>
    <w:rPr>
      <w:rFonts w:ascii="Aptos" w:hAnsi="Aptos" w:hint="default"/>
      <w:color w:val="1F497D"/>
    </w:rPr>
  </w:style>
  <w:style w:type="character" w:customStyle="1" w:styleId="e-mailformatvorlage43">
    <w:name w:val="e-mailformatvorlage43"/>
    <w:basedOn w:val="Absatz-Standardschriftart"/>
    <w:semiHidden/>
    <w:rPr>
      <w:rFonts w:asciiTheme="minorHAnsi" w:hAnsiTheme="minorHAnsi" w:cstheme="minorBidi" w:hint="default"/>
      <w:color w:val="1F497D"/>
      <w:sz w:val="24"/>
      <w:szCs w:val="22"/>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0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m.us10.list-manage.com/track/click?u=20c5d630510755a457b04c4cb&amp;id=dffdfe95b7&amp;e=28144f847f" TargetMode="External"/><Relationship Id="rId21" Type="http://schemas.openxmlformats.org/officeDocument/2006/relationships/hyperlink" Target="https://idm.us10.list-manage.com/track/click?u=20c5d630510755a457b04c4cb&amp;id=157c7244b9&amp;e=28144f847f" TargetMode="External"/><Relationship Id="rId42" Type="http://schemas.openxmlformats.org/officeDocument/2006/relationships/hyperlink" Target="https://idm.us10.list-manage.com/track/click?u=20c5d630510755a457b04c4cb&amp;id=b678f6798a&amp;e=28144f847f" TargetMode="External"/><Relationship Id="rId47" Type="http://schemas.openxmlformats.org/officeDocument/2006/relationships/hyperlink" Target="https://idm.us10.list-manage.com/track/click?u=20c5d630510755a457b04c4cb&amp;id=2c2c92400f&amp;e=28144f847f" TargetMode="External"/><Relationship Id="rId63" Type="http://schemas.openxmlformats.org/officeDocument/2006/relationships/image" Target="media/image21.png"/><Relationship Id="rId68" Type="http://schemas.openxmlformats.org/officeDocument/2006/relationships/hyperlink" Target="https://idm.us10.list-manage.com/track/click?u=20c5d630510755a457b04c4cb&amp;id=c2d6c473ad&amp;e=28144f847f" TargetMode="External"/><Relationship Id="rId84" Type="http://schemas.openxmlformats.org/officeDocument/2006/relationships/image" Target="media/image27.png"/><Relationship Id="rId89" Type="http://schemas.openxmlformats.org/officeDocument/2006/relationships/hyperlink" Target="https://idm.us10.list-manage.com/track/click?u=20c5d630510755a457b04c4cb&amp;id=2c2d6e20f7&amp;e=28144f847f" TargetMode="External"/><Relationship Id="rId7" Type="http://schemas.openxmlformats.org/officeDocument/2006/relationships/hyperlink" Target="https://idm.us10.list-manage.com/track/click?u=20c5d630510755a457b04c4cb&amp;id=2cacbfa69b&amp;e=28144f847f" TargetMode="External"/><Relationship Id="rId71" Type="http://schemas.openxmlformats.org/officeDocument/2006/relationships/hyperlink" Target="https://idm.us10.list-manage.com/track/click?u=20c5d630510755a457b04c4cb&amp;id=3930800c58&amp;e=28144f847f" TargetMode="External"/><Relationship Id="rId92" Type="http://schemas.openxmlformats.org/officeDocument/2006/relationships/hyperlink" Target="mailto:idm@idm.at" TargetMode="External"/><Relationship Id="rId2" Type="http://schemas.openxmlformats.org/officeDocument/2006/relationships/settings" Target="settings.xml"/><Relationship Id="rId16" Type="http://schemas.openxmlformats.org/officeDocument/2006/relationships/hyperlink" Target="https://idm.us10.list-manage.com/track/click?u=20c5d630510755a457b04c4cb&amp;id=1b43003972&amp;e=28144f847f" TargetMode="External"/><Relationship Id="rId29" Type="http://schemas.openxmlformats.org/officeDocument/2006/relationships/hyperlink" Target="https://idm.us10.list-manage.com/track/click?u=20c5d630510755a457b04c4cb&amp;id=6d187179f9&amp;e=28144f847f" TargetMode="External"/><Relationship Id="rId11" Type="http://schemas.openxmlformats.org/officeDocument/2006/relationships/hyperlink" Target="https://idm.us10.list-manage.com/track/click?u=20c5d630510755a457b04c4cb&amp;id=6beaa0e133&amp;e=28144f847f" TargetMode="External"/><Relationship Id="rId24" Type="http://schemas.openxmlformats.org/officeDocument/2006/relationships/hyperlink" Target="https://idm.us10.list-manage.com/track/click?u=20c5d630510755a457b04c4cb&amp;id=231b32ff62&amp;e=28144f847f" TargetMode="External"/><Relationship Id="rId32" Type="http://schemas.openxmlformats.org/officeDocument/2006/relationships/hyperlink" Target="https://idm.us10.list-manage.com/track/click?u=20c5d630510755a457b04c4cb&amp;id=08da4f5bf9&amp;e=28144f847f" TargetMode="External"/><Relationship Id="rId37" Type="http://schemas.openxmlformats.org/officeDocument/2006/relationships/hyperlink" Target="https://idm.us10.list-manage.com/track/click?u=20c5d630510755a457b04c4cb&amp;id=a44410e8bc&amp;e=28144f847f" TargetMode="External"/><Relationship Id="rId40" Type="http://schemas.openxmlformats.org/officeDocument/2006/relationships/image" Target="media/image15.jpeg"/><Relationship Id="rId45" Type="http://schemas.openxmlformats.org/officeDocument/2006/relationships/image" Target="media/image16.png"/><Relationship Id="rId53" Type="http://schemas.openxmlformats.org/officeDocument/2006/relationships/hyperlink" Target="https://idm.us10.list-manage.com/track/click?u=20c5d630510755a457b04c4cb&amp;id=f2a205b967&amp;e=28144f847f" TargetMode="External"/><Relationship Id="rId58" Type="http://schemas.openxmlformats.org/officeDocument/2006/relationships/hyperlink" Target="https://idm.us10.list-manage.com/track/click?u=20c5d630510755a457b04c4cb&amp;id=38b4201968&amp;e=28144f847f" TargetMode="External"/><Relationship Id="rId66" Type="http://schemas.openxmlformats.org/officeDocument/2006/relationships/hyperlink" Target="https://idm.us10.list-manage.com/track/click?u=20c5d630510755a457b04c4cb&amp;id=8914978ed2&amp;e=28144f847f" TargetMode="External"/><Relationship Id="rId74" Type="http://schemas.openxmlformats.org/officeDocument/2006/relationships/hyperlink" Target="https://idm.us10.list-manage.com/track/click?u=20c5d630510755a457b04c4cb&amp;id=69effb4d45&amp;e=28144f847f" TargetMode="External"/><Relationship Id="rId79" Type="http://schemas.openxmlformats.org/officeDocument/2006/relationships/hyperlink" Target="https://idm.us10.list-manage.com/track/click?u=20c5d630510755a457b04c4cb&amp;id=12791e73e4&amp;e=28144f847f" TargetMode="External"/><Relationship Id="rId87" Type="http://schemas.openxmlformats.org/officeDocument/2006/relationships/hyperlink" Target="https://idm.us10.list-manage.com/track/click?u=20c5d630510755a457b04c4cb&amp;id=74ee679eef&amp;e=28144f847f" TargetMode="External"/><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idm.us10.list-manage.com/track/click?u=20c5d630510755a457b04c4cb&amp;id=880c6f4d76&amp;e=28144f847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mailto:idm@idm.at" TargetMode="External"/><Relationship Id="rId19" Type="http://schemas.openxmlformats.org/officeDocument/2006/relationships/hyperlink" Target="https://idm.us10.list-manage.com/track/click?u=20c5d630510755a457b04c4cb&amp;id=79d42f9f69&amp;e=28144f847f" TargetMode="External"/><Relationship Id="rId14" Type="http://schemas.openxmlformats.org/officeDocument/2006/relationships/image" Target="media/image6.png"/><Relationship Id="rId22" Type="http://schemas.openxmlformats.org/officeDocument/2006/relationships/hyperlink" Target="https://idm.us10.list-manage.com/track/click?u=20c5d630510755a457b04c4cb&amp;id=f794b04b0e&amp;e=28144f847f" TargetMode="External"/><Relationship Id="rId27" Type="http://schemas.openxmlformats.org/officeDocument/2006/relationships/hyperlink" Target="https://idm.us10.list-manage.com/track/click?u=20c5d630510755a457b04c4cb&amp;id=dcf3be0fe7&amp;e=28144f847f" TargetMode="External"/><Relationship Id="rId30" Type="http://schemas.openxmlformats.org/officeDocument/2006/relationships/hyperlink" Target="https://idm.us10.list-manage.com/track/click?u=20c5d630510755a457b04c4cb&amp;id=3d80b951de&amp;e=28144f847f" TargetMode="External"/><Relationship Id="rId35" Type="http://schemas.openxmlformats.org/officeDocument/2006/relationships/hyperlink" Target="https://idm.us10.list-manage.com/track/click?u=20c5d630510755a457b04c4cb&amp;id=a13416d185&amp;e=28144f847f" TargetMode="External"/><Relationship Id="rId43" Type="http://schemas.openxmlformats.org/officeDocument/2006/relationships/hyperlink" Target="https://idm.us10.list-manage.com/track/click?u=20c5d630510755a457b04c4cb&amp;id=add8d670e9&amp;e=28144f847f" TargetMode="External"/><Relationship Id="rId48" Type="http://schemas.openxmlformats.org/officeDocument/2006/relationships/hyperlink" Target="https://idm.us10.list-manage.com/track/click?u=20c5d630510755a457b04c4cb&amp;id=7f59b8a47f&amp;e=28144f847f" TargetMode="External"/><Relationship Id="rId56" Type="http://schemas.openxmlformats.org/officeDocument/2006/relationships/hyperlink" Target="https://idm.us10.list-manage.com/track/click?u=20c5d630510755a457b04c4cb&amp;id=c56416b243&amp;e=28144f847f" TargetMode="External"/><Relationship Id="rId64" Type="http://schemas.openxmlformats.org/officeDocument/2006/relationships/hyperlink" Target="https://idm.us10.list-manage.com/track/click?u=20c5d630510755a457b04c4cb&amp;id=7e878c0809&amp;e=28144f847f" TargetMode="External"/><Relationship Id="rId69" Type="http://schemas.openxmlformats.org/officeDocument/2006/relationships/hyperlink" Target="https://idm.us10.list-manage.com/track/click?u=20c5d630510755a457b04c4cb&amp;id=2a2aed6445&amp;e=28144f847f" TargetMode="External"/><Relationship Id="rId77" Type="http://schemas.openxmlformats.org/officeDocument/2006/relationships/hyperlink" Target="https://idm.us10.list-manage.com/track/click?u=20c5d630510755a457b04c4cb&amp;id=40b7c5a105&amp;e=28144f847f" TargetMode="External"/><Relationship Id="rId100" Type="http://schemas.openxmlformats.org/officeDocument/2006/relationships/hyperlink" Target="https://idm.us10.list-manage.com/profile?u=20c5d630510755a457b04c4cb&amp;id=6cfc526b3c&amp;e=28144f847f&amp;c=126f62ec7c" TargetMode="External"/><Relationship Id="rId8" Type="http://schemas.openxmlformats.org/officeDocument/2006/relationships/image" Target="media/image3.jpeg"/><Relationship Id="rId51" Type="http://schemas.openxmlformats.org/officeDocument/2006/relationships/hyperlink" Target="https://idm.us10.list-manage.com/track/click?u=20c5d630510755a457b04c4cb&amp;id=faac29ccdb&amp;e=28144f847f" TargetMode="External"/><Relationship Id="rId72" Type="http://schemas.openxmlformats.org/officeDocument/2006/relationships/hyperlink" Target="https://idm.us10.list-manage.com/track/click?u=20c5d630510755a457b04c4cb&amp;id=d413d9e524&amp;e=28144f847f" TargetMode="External"/><Relationship Id="rId80" Type="http://schemas.openxmlformats.org/officeDocument/2006/relationships/hyperlink" Target="https://idm.us10.list-manage.com/track/click?u=20c5d630510755a457b04c4cb&amp;id=8a7cada5a4&amp;e=28144f847f" TargetMode="External"/><Relationship Id="rId85" Type="http://schemas.openxmlformats.org/officeDocument/2006/relationships/hyperlink" Target="https://idm.us10.list-manage.com/track/click?u=20c5d630510755a457b04c4cb&amp;id=56593ad495&amp;e=28144f847f" TargetMode="External"/><Relationship Id="rId93" Type="http://schemas.openxmlformats.org/officeDocument/2006/relationships/hyperlink" Target="https://idm.us10.list-manage.com/track/click?u=20c5d630510755a457b04c4cb&amp;id=404321402b&amp;e=28144f847f" TargetMode="External"/><Relationship Id="rId98" Type="http://schemas.openxmlformats.org/officeDocument/2006/relationships/hyperlink" Target="https://idm.us10.list-manage.com/about?u=20c5d630510755a457b04c4cb&amp;id=6cfc526b3c&amp;e=28144f847f&amp;c=126f62ec7c" TargetMode="External"/><Relationship Id="rId3" Type="http://schemas.openxmlformats.org/officeDocument/2006/relationships/webSettings" Target="webSettings.xml"/><Relationship Id="rId12" Type="http://schemas.openxmlformats.org/officeDocument/2006/relationships/hyperlink" Target="https://idm.us10.list-manage.com/track/click?u=20c5d630510755a457b04c4cb&amp;id=3371678131&amp;e=28144f847f" TargetMode="Externa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idm.us10.list-manage.com/track/click?u=20c5d630510755a457b04c4cb&amp;id=227aee66a2&amp;e=28144f847f" TargetMode="External"/><Relationship Id="rId38" Type="http://schemas.openxmlformats.org/officeDocument/2006/relationships/image" Target="media/image13.jpeg"/><Relationship Id="rId46" Type="http://schemas.openxmlformats.org/officeDocument/2006/relationships/hyperlink" Target="https://idm.us10.list-manage.com/track/click?u=20c5d630510755a457b04c4cb&amp;id=9082925107&amp;e=28144f847f" TargetMode="External"/><Relationship Id="rId59" Type="http://schemas.openxmlformats.org/officeDocument/2006/relationships/image" Target="media/image20.png"/><Relationship Id="rId67" Type="http://schemas.openxmlformats.org/officeDocument/2006/relationships/image" Target="media/image22.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idm.us10.list-manage.com/track/click?u=20c5d630510755a457b04c4cb&amp;id=77b44f7ae7&amp;e=28144f847f" TargetMode="External"/><Relationship Id="rId54" Type="http://schemas.openxmlformats.org/officeDocument/2006/relationships/image" Target="media/image18.png"/><Relationship Id="rId62" Type="http://schemas.openxmlformats.org/officeDocument/2006/relationships/hyperlink" Target="https://idm.us10.list-manage.com/track/click?u=20c5d630510755a457b04c4cb&amp;id=34a7a38179&amp;e=28144f847f" TargetMode="External"/><Relationship Id="rId70" Type="http://schemas.openxmlformats.org/officeDocument/2006/relationships/image" Target="media/image23.png"/><Relationship Id="rId75" Type="http://schemas.openxmlformats.org/officeDocument/2006/relationships/hyperlink" Target="https://idm.us10.list-manage.com/track/click?u=20c5d630510755a457b04c4cb&amp;id=d35c5acd52&amp;e=28144f847f" TargetMode="External"/><Relationship Id="rId83" Type="http://schemas.openxmlformats.org/officeDocument/2006/relationships/hyperlink" Target="https://idm.us10.list-manage.com/track/click?u=20c5d630510755a457b04c4cb&amp;id=1e5e67c32f&amp;e=28144f847f" TargetMode="External"/><Relationship Id="rId88" Type="http://schemas.openxmlformats.org/officeDocument/2006/relationships/image" Target="media/image29.png"/><Relationship Id="rId91" Type="http://schemas.openxmlformats.org/officeDocument/2006/relationships/hyperlink" Target="https://idm.us10.list-manage.com/track/click?u=20c5d630510755a457b04c4cb&amp;id=b233a425c7&amp;e=28144f847f" TargetMode="External"/><Relationship Id="rId96" Type="http://schemas.openxmlformats.org/officeDocument/2006/relationships/hyperlink" Target="https://idm.us10.list-manage.com/track/click?u=20c5d630510755a457b04c4cb&amp;id=762a65a023&amp;e=28144f847f"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idm.us10.list-manage.com/track/click?u=20c5d630510755a457b04c4cb&amp;id=d802056239&amp;e=28144f847f" TargetMode="External"/><Relationship Id="rId23" Type="http://schemas.openxmlformats.org/officeDocument/2006/relationships/hyperlink" Target="https://idm.us10.list-manage.com/track/click?u=20c5d630510755a457b04c4cb&amp;id=dbcb15ab87&amp;e=28144f847f" TargetMode="External"/><Relationship Id="rId28" Type="http://schemas.openxmlformats.org/officeDocument/2006/relationships/image" Target="media/image10.png"/><Relationship Id="rId36" Type="http://schemas.openxmlformats.org/officeDocument/2006/relationships/hyperlink" Target="https://idm.us10.list-manage.com/track/click?u=20c5d630510755a457b04c4cb&amp;id=4aa9ba74bd&amp;e=28144f847f" TargetMode="External"/><Relationship Id="rId49" Type="http://schemas.openxmlformats.org/officeDocument/2006/relationships/hyperlink" Target="https://idm.us10.list-manage.com/track/click?u=20c5d630510755a457b04c4cb&amp;id=2fa8e1bef3&amp;e=28144f847f" TargetMode="External"/><Relationship Id="rId57" Type="http://schemas.openxmlformats.org/officeDocument/2006/relationships/image" Target="media/image19.png"/><Relationship Id="rId10"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idm.us10.list-manage.com/track/click?u=20c5d630510755a457b04c4cb&amp;id=a30ef24852&amp;e=28144f847f" TargetMode="External"/><Relationship Id="rId52" Type="http://schemas.openxmlformats.org/officeDocument/2006/relationships/image" Target="media/image17.jpeg"/><Relationship Id="rId60" Type="http://schemas.openxmlformats.org/officeDocument/2006/relationships/hyperlink" Target="https://idm.us10.list-manage.com/track/click?u=20c5d630510755a457b04c4cb&amp;id=23ae2035fe&amp;e=28144f847f" TargetMode="External"/><Relationship Id="rId65" Type="http://schemas.openxmlformats.org/officeDocument/2006/relationships/hyperlink" Target="https://idm.us10.list-manage.com/track/click?u=20c5d630510755a457b04c4cb&amp;id=4f5de8158a&amp;e=28144f847f" TargetMode="External"/><Relationship Id="rId73" Type="http://schemas.openxmlformats.org/officeDocument/2006/relationships/image" Target="media/image24.png"/><Relationship Id="rId78" Type="http://schemas.openxmlformats.org/officeDocument/2006/relationships/image" Target="media/image25.png"/><Relationship Id="rId81" Type="http://schemas.openxmlformats.org/officeDocument/2006/relationships/hyperlink" Target="https://idm.us10.list-manage.com/track/click?u=20c5d630510755a457b04c4cb&amp;id=3155d75370&amp;e=28144f847f" TargetMode="External"/><Relationship Id="rId86" Type="http://schemas.openxmlformats.org/officeDocument/2006/relationships/image" Target="media/image28.png"/><Relationship Id="rId94" Type="http://schemas.openxmlformats.org/officeDocument/2006/relationships/hyperlink" Target="https://idm.us10.list-manage.com/track/click?u=20c5d630510755a457b04c4cb&amp;id=1fd74cb03f&amp;e=28144f847f" TargetMode="External"/><Relationship Id="rId99" Type="http://schemas.openxmlformats.org/officeDocument/2006/relationships/hyperlink" Target="https://idm.us10.list-manage.com/unsubscribe?u=20c5d630510755a457b04c4cb&amp;id=6cfc526b3c&amp;t=b&amp;e=28144f847f&amp;c=126f62ec7c" TargetMode="External"/><Relationship Id="rId101" Type="http://schemas.openxmlformats.org/officeDocument/2006/relationships/image" Target="media/image31.gif"/><Relationship Id="rId4" Type="http://schemas.openxmlformats.org/officeDocument/2006/relationships/hyperlink" Target="https://idm.us10.list-manage.com/track/click?u=20c5d630510755a457b04c4cb&amp;id=bb521dc1cf&amp;e=28144f847f" TargetMode="External"/><Relationship Id="rId9" Type="http://schemas.openxmlformats.org/officeDocument/2006/relationships/image" Target="media/image4.jpeg"/><Relationship Id="rId13" Type="http://schemas.openxmlformats.org/officeDocument/2006/relationships/hyperlink" Target="https://idm.us10.list-manage.com/track/click?u=20c5d630510755a457b04c4cb&amp;id=e083808f0c&amp;e=28144f847f" TargetMode="External"/><Relationship Id="rId18" Type="http://schemas.openxmlformats.org/officeDocument/2006/relationships/hyperlink" Target="https://idm.us10.list-manage.com/track/click?u=20c5d630510755a457b04c4cb&amp;id=1a106fbffa&amp;e=28144f847f" TargetMode="External"/><Relationship Id="rId39" Type="http://schemas.openxmlformats.org/officeDocument/2006/relationships/image" Target="media/image14.jpeg"/><Relationship Id="rId34" Type="http://schemas.openxmlformats.org/officeDocument/2006/relationships/image" Target="media/image12.png"/><Relationship Id="rId50" Type="http://schemas.openxmlformats.org/officeDocument/2006/relationships/hyperlink" Target="https://idm.us10.list-manage.com/track/click?u=20c5d630510755a457b04c4cb&amp;id=1ddbd92b6e&amp;e=28144f847f" TargetMode="External"/><Relationship Id="rId55" Type="http://schemas.openxmlformats.org/officeDocument/2006/relationships/hyperlink" Target="https://idm.us10.list-manage.com/track/click?u=20c5d630510755a457b04c4cb&amp;id=ed201460ef&amp;e=28144f847f" TargetMode="External"/><Relationship Id="rId76" Type="http://schemas.openxmlformats.org/officeDocument/2006/relationships/hyperlink" Target="https://idm.us10.list-manage.com/track/click?u=20c5d630510755a457b04c4cb&amp;id=a4a1c2f85a&amp;e=28144f847f" TargetMode="External"/><Relationship Id="rId97" Type="http://schemas.openxmlformats.org/officeDocument/2006/relationships/hyperlink" Target="mailto:erwin.szlezak@noel.gv.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2101</Words>
  <Characters>13239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Amt der NÖ Landesregierung</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Wittmann Martina (ABB)</dc:creator>
  <cp:keywords/>
  <dc:description/>
  <cp:lastModifiedBy>Wittmann Martina (ABB)</cp:lastModifiedBy>
  <cp:revision>1</cp:revision>
  <dcterms:created xsi:type="dcterms:W3CDTF">2025-05-19T06:29:00Z</dcterms:created>
  <dcterms:modified xsi:type="dcterms:W3CDTF">2025-05-19T06:35:00Z</dcterms:modified>
</cp:coreProperties>
</file>